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08" w:type="dxa"/>
          <w:bottom w:w="108" w:type="dxa"/>
        </w:tblCellMar>
        <w:tblLook w:val="04A0" w:firstRow="1" w:lastRow="0" w:firstColumn="1" w:lastColumn="0" w:noHBand="0" w:noVBand="1"/>
      </w:tblPr>
      <w:tblGrid>
        <w:gridCol w:w="1809"/>
        <w:gridCol w:w="8080"/>
      </w:tblGrid>
      <w:tr w:rsidR="004F0CE0" w:rsidTr="004F0CE0">
        <w:tc>
          <w:tcPr>
            <w:tcW w:w="1809" w:type="dxa"/>
          </w:tcPr>
          <w:p w:rsidR="004F0CE0" w:rsidRPr="003B6928" w:rsidRDefault="004F0CE0" w:rsidP="004D7FF4">
            <w:pPr>
              <w:pStyle w:val="ColorfulList-Accent11"/>
              <w:adjustRightInd w:val="0"/>
              <w:ind w:left="0"/>
              <w:contextualSpacing w:val="0"/>
              <w:rPr>
                <w:rFonts w:ascii="Arial" w:hAnsi="Arial"/>
                <w:b/>
                <w:color w:val="595959"/>
                <w:sz w:val="18"/>
                <w:szCs w:val="18"/>
              </w:rPr>
            </w:pPr>
            <w:r w:rsidRPr="003B6928">
              <w:rPr>
                <w:rFonts w:ascii="Arial" w:hAnsi="Arial"/>
                <w:b/>
                <w:color w:val="595959"/>
                <w:sz w:val="18"/>
                <w:szCs w:val="18"/>
              </w:rPr>
              <w:t>PERIOD</w:t>
            </w:r>
          </w:p>
        </w:tc>
        <w:tc>
          <w:tcPr>
            <w:tcW w:w="8080" w:type="dxa"/>
          </w:tcPr>
          <w:p w:rsidR="004F0CE0" w:rsidRPr="000D7AB7" w:rsidRDefault="004F0CE0" w:rsidP="004D7FF4">
            <w:pPr>
              <w:pStyle w:val="ColorfulList-Accent11"/>
              <w:adjustRightInd w:val="0"/>
              <w:ind w:left="0"/>
              <w:contextualSpacing w:val="0"/>
              <w:rPr>
                <w:rFonts w:ascii="Arial" w:hAnsi="Arial"/>
                <w:color w:val="39B54A"/>
                <w:sz w:val="18"/>
                <w:szCs w:val="18"/>
              </w:rPr>
            </w:pPr>
            <w:r w:rsidRPr="000D7AB7">
              <w:rPr>
                <w:rFonts w:ascii="Arial" w:hAnsi="Arial"/>
                <w:color w:val="39B54A"/>
                <w:sz w:val="18"/>
                <w:szCs w:val="18"/>
              </w:rPr>
              <w:t>(depending on Closure Plan)</w:t>
            </w:r>
          </w:p>
        </w:tc>
      </w:tr>
      <w:tr w:rsidR="004F0CE0" w:rsidTr="004F0CE0">
        <w:tc>
          <w:tcPr>
            <w:tcW w:w="1809" w:type="dxa"/>
          </w:tcPr>
          <w:p w:rsidR="004F0CE0" w:rsidRPr="003B6928" w:rsidRDefault="004F0CE0" w:rsidP="004D7FF4">
            <w:pPr>
              <w:pStyle w:val="ColorfulList-Accent11"/>
              <w:adjustRightInd w:val="0"/>
              <w:ind w:left="0"/>
              <w:contextualSpacing w:val="0"/>
              <w:rPr>
                <w:rFonts w:ascii="Arial" w:hAnsi="Arial"/>
                <w:b/>
                <w:color w:val="595959"/>
                <w:sz w:val="18"/>
                <w:szCs w:val="18"/>
              </w:rPr>
            </w:pPr>
            <w:r w:rsidRPr="003B6928">
              <w:rPr>
                <w:rFonts w:ascii="Arial" w:hAnsi="Arial"/>
                <w:b/>
                <w:color w:val="595959"/>
                <w:sz w:val="18"/>
                <w:szCs w:val="18"/>
              </w:rPr>
              <w:t>LOCATION</w:t>
            </w:r>
          </w:p>
        </w:tc>
        <w:tc>
          <w:tcPr>
            <w:tcW w:w="8080" w:type="dxa"/>
          </w:tcPr>
          <w:p w:rsidR="004F0CE0" w:rsidRPr="003B6928" w:rsidRDefault="004F0CE0" w:rsidP="004D7FF4">
            <w:pPr>
              <w:pStyle w:val="ColorfulList-Accent11"/>
              <w:adjustRightInd w:val="0"/>
              <w:ind w:left="0"/>
              <w:contextualSpacing w:val="0"/>
              <w:rPr>
                <w:rFonts w:ascii="Arial" w:hAnsi="Arial"/>
                <w:color w:val="009900"/>
                <w:sz w:val="18"/>
                <w:szCs w:val="18"/>
              </w:rPr>
            </w:pPr>
            <w:r w:rsidRPr="000D7AB7">
              <w:rPr>
                <w:rFonts w:ascii="Arial" w:hAnsi="Arial"/>
                <w:color w:val="39B54A"/>
                <w:sz w:val="18"/>
                <w:szCs w:val="18"/>
              </w:rPr>
              <w:t>(as appropriate)</w:t>
            </w:r>
          </w:p>
        </w:tc>
      </w:tr>
      <w:tr w:rsidR="004F0CE0" w:rsidTr="004F0CE0">
        <w:tc>
          <w:tcPr>
            <w:tcW w:w="1809" w:type="dxa"/>
          </w:tcPr>
          <w:p w:rsidR="004F0CE0" w:rsidRPr="003B6928" w:rsidRDefault="004F0CE0" w:rsidP="004D7FF4">
            <w:pPr>
              <w:pStyle w:val="ColorfulList-Accent11"/>
              <w:adjustRightInd w:val="0"/>
              <w:ind w:left="0"/>
              <w:contextualSpacing w:val="0"/>
              <w:rPr>
                <w:rFonts w:ascii="Arial" w:hAnsi="Arial"/>
                <w:b/>
                <w:color w:val="595959"/>
                <w:sz w:val="18"/>
                <w:szCs w:val="18"/>
              </w:rPr>
            </w:pPr>
            <w:r w:rsidRPr="003B6928">
              <w:rPr>
                <w:rFonts w:ascii="Arial" w:hAnsi="Arial"/>
                <w:b/>
                <w:color w:val="595959"/>
                <w:sz w:val="18"/>
                <w:szCs w:val="18"/>
              </w:rPr>
              <w:t>REPORTS TO</w:t>
            </w:r>
          </w:p>
        </w:tc>
        <w:tc>
          <w:tcPr>
            <w:tcW w:w="8080" w:type="dxa"/>
          </w:tcPr>
          <w:p w:rsidR="004F0CE0" w:rsidRPr="003B6928" w:rsidRDefault="004F0CE0" w:rsidP="004D7FF4">
            <w:pPr>
              <w:pStyle w:val="ColorfulList-Accent11"/>
              <w:adjustRightInd w:val="0"/>
              <w:ind w:left="0"/>
              <w:contextualSpacing w:val="0"/>
              <w:rPr>
                <w:rFonts w:ascii="Arial" w:hAnsi="Arial"/>
                <w:color w:val="009900"/>
                <w:sz w:val="18"/>
                <w:szCs w:val="18"/>
              </w:rPr>
            </w:pPr>
            <w:r w:rsidRPr="000D7AB7">
              <w:rPr>
                <w:rFonts w:ascii="Arial" w:hAnsi="Arial"/>
                <w:color w:val="39B54A"/>
                <w:sz w:val="18"/>
                <w:szCs w:val="18"/>
              </w:rPr>
              <w:t>(relevant Manager)</w:t>
            </w:r>
          </w:p>
        </w:tc>
      </w:tr>
    </w:tbl>
    <w:p w:rsidR="009B0AE9" w:rsidRPr="003B6928" w:rsidRDefault="009B0AE9" w:rsidP="004D7FF4">
      <w:pPr>
        <w:pStyle w:val="ColorfulList-Accent11"/>
        <w:adjustRightInd w:val="0"/>
        <w:ind w:left="0"/>
        <w:contextualSpacing w:val="0"/>
        <w:rPr>
          <w:rFonts w:ascii="Arial" w:hAnsi="Arial"/>
          <w:b/>
          <w:color w:val="595959"/>
          <w:sz w:val="18"/>
          <w:szCs w:val="18"/>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08" w:type="dxa"/>
          <w:bottom w:w="108" w:type="dxa"/>
        </w:tblCellMar>
        <w:tblLook w:val="04A0" w:firstRow="1" w:lastRow="0" w:firstColumn="1" w:lastColumn="0" w:noHBand="0" w:noVBand="1"/>
      </w:tblPr>
      <w:tblGrid>
        <w:gridCol w:w="9889"/>
      </w:tblGrid>
      <w:tr w:rsidR="003B6928" w:rsidRPr="003B6928" w:rsidTr="003B6928">
        <w:tc>
          <w:tcPr>
            <w:tcW w:w="9889" w:type="dxa"/>
          </w:tcPr>
          <w:p w:rsidR="003B6928" w:rsidRPr="003B4C6B" w:rsidRDefault="003B6928" w:rsidP="0054581F">
            <w:pPr>
              <w:pStyle w:val="ColorfulList-Accent11"/>
              <w:adjustRightInd w:val="0"/>
              <w:ind w:left="0"/>
              <w:contextualSpacing w:val="0"/>
              <w:rPr>
                <w:rFonts w:ascii="Arial" w:hAnsi="Arial"/>
                <w:color w:val="39B54A"/>
                <w:sz w:val="18"/>
                <w:szCs w:val="18"/>
              </w:rPr>
            </w:pPr>
            <w:r w:rsidRPr="003B4C6B">
              <w:rPr>
                <w:rFonts w:ascii="Arial" w:hAnsi="Arial"/>
                <w:b/>
                <w:color w:val="39B54A"/>
                <w:sz w:val="18"/>
                <w:szCs w:val="18"/>
              </w:rPr>
              <w:t>PURPOSE</w:t>
            </w:r>
          </w:p>
          <w:p w:rsidR="003B6928" w:rsidRPr="003B6928" w:rsidRDefault="003B6928" w:rsidP="0054581F">
            <w:pPr>
              <w:pStyle w:val="ColorfulList-Accent11"/>
              <w:adjustRightInd w:val="0"/>
              <w:ind w:left="0"/>
              <w:contextualSpacing w:val="0"/>
              <w:rPr>
                <w:rFonts w:ascii="Arial" w:hAnsi="Arial"/>
                <w:color w:val="009900"/>
                <w:sz w:val="18"/>
                <w:szCs w:val="18"/>
              </w:rPr>
            </w:pPr>
            <w:r w:rsidRPr="003B6928">
              <w:rPr>
                <w:rFonts w:ascii="Arial" w:hAnsi="Arial"/>
                <w:color w:val="595959" w:themeColor="text1" w:themeTint="A6"/>
                <w:sz w:val="18"/>
                <w:szCs w:val="18"/>
              </w:rPr>
              <w:t>Develop and manage the overall programme for the closure of</w:t>
            </w:r>
            <w:r w:rsidRPr="003B6928">
              <w:rPr>
                <w:rFonts w:ascii="Arial" w:hAnsi="Arial"/>
                <w:color w:val="009900"/>
                <w:sz w:val="18"/>
                <w:szCs w:val="18"/>
              </w:rPr>
              <w:t xml:space="preserve"> </w:t>
            </w:r>
            <w:r w:rsidRPr="000D7AB7">
              <w:rPr>
                <w:rFonts w:ascii="Arial" w:hAnsi="Arial"/>
                <w:color w:val="39B54A"/>
                <w:sz w:val="18"/>
                <w:szCs w:val="18"/>
              </w:rPr>
              <w:t>(detail the specific office)</w:t>
            </w:r>
          </w:p>
        </w:tc>
      </w:tr>
    </w:tbl>
    <w:p w:rsidR="003B6928" w:rsidRDefault="003B6928" w:rsidP="004D7FF4">
      <w:pPr>
        <w:pStyle w:val="ColorfulList-Accent11"/>
        <w:adjustRightInd w:val="0"/>
        <w:ind w:left="0"/>
        <w:contextualSpacing w:val="0"/>
        <w:rPr>
          <w:rFonts w:ascii="Arial" w:hAnsi="Arial"/>
          <w:b/>
          <w:color w:val="595959"/>
          <w:sz w:val="22"/>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08" w:type="dxa"/>
          <w:bottom w:w="108" w:type="dxa"/>
        </w:tblCellMar>
        <w:tblLook w:val="04A0" w:firstRow="1" w:lastRow="0" w:firstColumn="1" w:lastColumn="0" w:noHBand="0" w:noVBand="1"/>
      </w:tblPr>
      <w:tblGrid>
        <w:gridCol w:w="5637"/>
        <w:gridCol w:w="283"/>
        <w:gridCol w:w="3969"/>
      </w:tblGrid>
      <w:tr w:rsidR="003B6928" w:rsidRPr="00262817" w:rsidTr="00262817">
        <w:tc>
          <w:tcPr>
            <w:tcW w:w="5637" w:type="dxa"/>
          </w:tcPr>
          <w:p w:rsidR="003B6928" w:rsidRPr="003B4C6B" w:rsidRDefault="003B6928" w:rsidP="003B6928">
            <w:pPr>
              <w:autoSpaceDE w:val="0"/>
              <w:autoSpaceDN w:val="0"/>
              <w:adjustRightInd w:val="0"/>
              <w:spacing w:after="60" w:line="161" w:lineRule="atLeast"/>
              <w:rPr>
                <w:rFonts w:ascii="Arial" w:hAnsi="Arial" w:cs="Arial"/>
                <w:color w:val="39B54A"/>
                <w:sz w:val="18"/>
                <w:szCs w:val="18"/>
                <w:lang w:eastAsia="en-GB"/>
              </w:rPr>
            </w:pPr>
            <w:r w:rsidRPr="003B4C6B">
              <w:rPr>
                <w:rFonts w:ascii="Arial" w:hAnsi="Arial" w:cs="Arial"/>
                <w:b/>
                <w:bCs/>
                <w:color w:val="39B54A"/>
                <w:sz w:val="18"/>
                <w:szCs w:val="18"/>
                <w:lang w:eastAsia="en-GB"/>
              </w:rPr>
              <w:t>KEY RESPONSIBILITIES</w:t>
            </w:r>
          </w:p>
          <w:p w:rsidR="003B6928" w:rsidRPr="00262817" w:rsidRDefault="003B6928" w:rsidP="003B4C6B">
            <w:pPr>
              <w:pStyle w:val="GreenBullet3"/>
              <w:spacing w:after="80" w:line="240" w:lineRule="auto"/>
              <w:ind w:left="284" w:hanging="284"/>
            </w:pPr>
            <w:r w:rsidRPr="00262817">
              <w:t>Working with the management team, develop the Closure Plan for [location], using any organisational Closure Plan Guidelines as a reference document and gaining full engagement with the management team to ensure that all requirements and needs for that location are fully incorporated in</w:t>
            </w:r>
            <w:r w:rsidR="00262817">
              <w:t>to the Plan. This will include:</w:t>
            </w:r>
          </w:p>
          <w:p w:rsidR="003B6928" w:rsidRPr="003B6928" w:rsidRDefault="003B6928" w:rsidP="003B4C6B">
            <w:pPr>
              <w:pStyle w:val="GreenDash"/>
              <w:ind w:left="567" w:hanging="283"/>
            </w:pPr>
            <w:r w:rsidRPr="00262817">
              <w:t xml:space="preserve">Staff consultation and individual employee discussion </w:t>
            </w:r>
          </w:p>
          <w:p w:rsidR="003B6928" w:rsidRPr="003B6928" w:rsidRDefault="003B6928" w:rsidP="003B4C6B">
            <w:pPr>
              <w:pStyle w:val="GreenDash"/>
              <w:ind w:left="567" w:hanging="283"/>
            </w:pPr>
            <w:r w:rsidRPr="00262817">
              <w:t xml:space="preserve">Determination of approach to programme closure, including expected termination dates of all staff </w:t>
            </w:r>
          </w:p>
          <w:p w:rsidR="003B6928" w:rsidRPr="003B6928" w:rsidRDefault="003B6928" w:rsidP="003B4C6B">
            <w:pPr>
              <w:pStyle w:val="GreenDash"/>
              <w:ind w:left="567" w:hanging="283"/>
            </w:pPr>
            <w:r w:rsidRPr="00262817">
              <w:t>Finalisation of redundancy payments and provision of post-employment s</w:t>
            </w:r>
            <w:bookmarkStart w:id="0" w:name="_GoBack"/>
            <w:bookmarkEnd w:id="0"/>
            <w:r w:rsidRPr="00262817">
              <w:t xml:space="preserve">upport </w:t>
            </w:r>
          </w:p>
          <w:p w:rsidR="003B6928" w:rsidRPr="003B6928" w:rsidRDefault="003B6928" w:rsidP="003B4C6B">
            <w:pPr>
              <w:pStyle w:val="GreenDash"/>
              <w:ind w:left="567" w:hanging="283"/>
            </w:pPr>
            <w:r w:rsidRPr="00262817">
              <w:t xml:space="preserve">Effective resolution of disputes </w:t>
            </w:r>
          </w:p>
          <w:p w:rsidR="003B6928" w:rsidRPr="003B6928" w:rsidRDefault="003B6928" w:rsidP="003B4C6B">
            <w:pPr>
              <w:pStyle w:val="GreenDash"/>
              <w:ind w:left="567" w:hanging="283"/>
            </w:pPr>
            <w:r w:rsidRPr="00262817">
              <w:t xml:space="preserve">Management of financial costs of closure </w:t>
            </w:r>
          </w:p>
          <w:p w:rsidR="003B6928" w:rsidRPr="003B6928" w:rsidRDefault="003B6928" w:rsidP="003B4C6B">
            <w:pPr>
              <w:pStyle w:val="GreenDash"/>
              <w:ind w:left="567" w:hanging="283"/>
            </w:pPr>
            <w:r w:rsidRPr="00262817">
              <w:t xml:space="preserve">Successful completion of all organisational closure requirements </w:t>
            </w:r>
          </w:p>
          <w:p w:rsidR="003B6928" w:rsidRPr="003B6928" w:rsidRDefault="003B6928" w:rsidP="003B4C6B">
            <w:pPr>
              <w:pStyle w:val="GreenDash"/>
              <w:spacing w:after="80" w:line="240" w:lineRule="auto"/>
              <w:ind w:left="567" w:hanging="283"/>
            </w:pPr>
            <w:r w:rsidRPr="00262817">
              <w:t xml:space="preserve">Management of organisational risk and maintenance of the organisation’s reputation throughout the closure process </w:t>
            </w:r>
          </w:p>
          <w:p w:rsidR="003B6928" w:rsidRPr="003B6928" w:rsidRDefault="003B6928" w:rsidP="003B4C6B">
            <w:pPr>
              <w:pStyle w:val="GreenBullet3"/>
              <w:spacing w:after="80" w:line="240" w:lineRule="auto"/>
              <w:ind w:left="284" w:hanging="284"/>
            </w:pPr>
            <w:r w:rsidRPr="00262817">
              <w:t xml:space="preserve">Once developed, follow the Closure Plan to lead and manage an effective organisational closure, ensuring that all legal and organisational requirements are adhered to and that the closure is achieved with minimal programme disruption. </w:t>
            </w:r>
          </w:p>
          <w:p w:rsidR="003B6928" w:rsidRPr="003B6928" w:rsidRDefault="003B6928" w:rsidP="003B4C6B">
            <w:pPr>
              <w:pStyle w:val="GreenBullet3"/>
              <w:spacing w:after="80" w:line="240" w:lineRule="auto"/>
              <w:ind w:left="284" w:hanging="284"/>
            </w:pPr>
            <w:r w:rsidRPr="00262817">
              <w:t xml:space="preserve">Work with the Senior Management Team and all managers to ensure they are fully appreciative of the impact of the programme closure activities on their day to day operations and plan programme delivery within the broader context of programme closure. </w:t>
            </w:r>
          </w:p>
          <w:p w:rsidR="003B6928" w:rsidRPr="003B6928" w:rsidRDefault="003B6928" w:rsidP="003B4C6B">
            <w:pPr>
              <w:pStyle w:val="GreenBullet3"/>
              <w:spacing w:after="80" w:line="240" w:lineRule="auto"/>
              <w:ind w:left="284" w:hanging="284"/>
            </w:pPr>
            <w:r w:rsidRPr="00262817">
              <w:t xml:space="preserve">Establish good working relationships with local authorities to ensure that all organisational activities are developed and implemented in accordance with country legal requirements and consider courtesy expectations. </w:t>
            </w:r>
          </w:p>
          <w:p w:rsidR="003B6928" w:rsidRPr="003B6928" w:rsidRDefault="003B6928" w:rsidP="003B4C6B">
            <w:pPr>
              <w:pStyle w:val="GreenBullet3"/>
              <w:spacing w:after="80" w:line="240" w:lineRule="auto"/>
              <w:ind w:left="284" w:hanging="284"/>
            </w:pPr>
            <w:r w:rsidRPr="00262817">
              <w:t xml:space="preserve">Pay particular attention to, and address, local sensitivities regarding programme closure and organisational withdrawal from a vulnerable area. Ensure that staff are protected at all times. </w:t>
            </w:r>
          </w:p>
          <w:p w:rsidR="003B6928" w:rsidRPr="003B6928" w:rsidRDefault="003B6928" w:rsidP="003B4C6B">
            <w:pPr>
              <w:pStyle w:val="GreenBullet3"/>
              <w:spacing w:after="80" w:line="240" w:lineRule="auto"/>
              <w:ind w:left="284" w:hanging="284"/>
            </w:pPr>
            <w:r w:rsidRPr="00262817">
              <w:t xml:space="preserve">Provide regular updates and reports as required to keep relevant staff fully informed of the closure progress. Ensure good records and detailed notes of all activities are made and kept for referral and future reference. </w:t>
            </w:r>
          </w:p>
          <w:p w:rsidR="003B6928" w:rsidRPr="003B6928" w:rsidRDefault="003B6928" w:rsidP="003B4C6B">
            <w:pPr>
              <w:pStyle w:val="GreenBullet3"/>
              <w:spacing w:after="80" w:line="240" w:lineRule="auto"/>
              <w:ind w:left="284" w:hanging="284"/>
            </w:pPr>
            <w:r w:rsidRPr="00262817">
              <w:t xml:space="preserve">Ensure risk assessment and risk management plans are kept up-to-date and reflect the closure process </w:t>
            </w:r>
          </w:p>
          <w:p w:rsidR="003B6928" w:rsidRPr="00262817" w:rsidRDefault="003B6928" w:rsidP="003B4C6B">
            <w:pPr>
              <w:pStyle w:val="GreenBullet3"/>
              <w:ind w:left="284" w:hanging="284"/>
              <w:rPr>
                <w:b/>
              </w:rPr>
            </w:pPr>
            <w:r w:rsidRPr="00262817">
              <w:t>Provide feedback to Country Programme Manager, Regional HR Manager and others regarding lessons learned and ways of improving future closure activities.</w:t>
            </w:r>
          </w:p>
        </w:tc>
        <w:tc>
          <w:tcPr>
            <w:tcW w:w="283" w:type="dxa"/>
            <w:tcBorders>
              <w:top w:val="nil"/>
              <w:bottom w:val="nil"/>
            </w:tcBorders>
          </w:tcPr>
          <w:p w:rsidR="003B6928" w:rsidRPr="00262817" w:rsidRDefault="003B6928" w:rsidP="004D7FF4">
            <w:pPr>
              <w:pStyle w:val="ColorfulList-Accent11"/>
              <w:adjustRightInd w:val="0"/>
              <w:ind w:left="0"/>
              <w:contextualSpacing w:val="0"/>
              <w:rPr>
                <w:rFonts w:ascii="Arial" w:hAnsi="Arial" w:cs="Arial"/>
                <w:b/>
                <w:color w:val="595959"/>
                <w:sz w:val="18"/>
                <w:szCs w:val="18"/>
              </w:rPr>
            </w:pPr>
          </w:p>
        </w:tc>
        <w:tc>
          <w:tcPr>
            <w:tcW w:w="3969" w:type="dxa"/>
          </w:tcPr>
          <w:p w:rsidR="003B6928" w:rsidRPr="003B4C6B" w:rsidRDefault="003B6928" w:rsidP="00262817">
            <w:pPr>
              <w:autoSpaceDE w:val="0"/>
              <w:autoSpaceDN w:val="0"/>
              <w:adjustRightInd w:val="0"/>
              <w:spacing w:after="60" w:line="161" w:lineRule="atLeast"/>
              <w:ind w:left="34"/>
              <w:rPr>
                <w:rFonts w:ascii="Arial" w:hAnsi="Arial" w:cs="Arial"/>
                <w:color w:val="39B54A"/>
                <w:sz w:val="18"/>
                <w:szCs w:val="18"/>
                <w:lang w:eastAsia="en-GB"/>
              </w:rPr>
            </w:pPr>
            <w:r w:rsidRPr="003B4C6B">
              <w:rPr>
                <w:rFonts w:ascii="Arial" w:hAnsi="Arial" w:cs="Arial"/>
                <w:b/>
                <w:bCs/>
                <w:color w:val="39B54A"/>
                <w:sz w:val="18"/>
                <w:szCs w:val="18"/>
                <w:lang w:eastAsia="en-GB"/>
              </w:rPr>
              <w:t>KEY SKILLS</w:t>
            </w:r>
          </w:p>
          <w:p w:rsidR="003B6928" w:rsidRPr="00262817" w:rsidRDefault="003B6928" w:rsidP="003B4C6B">
            <w:pPr>
              <w:pStyle w:val="Numbering1"/>
              <w:spacing w:after="80" w:line="240" w:lineRule="auto"/>
              <w:ind w:left="317" w:hanging="283"/>
              <w:contextualSpacing w:val="0"/>
            </w:pPr>
            <w:r w:rsidRPr="00262817">
              <w:t xml:space="preserve">Excellent analytical and critical thinking ability </w:t>
            </w:r>
          </w:p>
          <w:p w:rsidR="003B6928" w:rsidRPr="00262817" w:rsidRDefault="003B6928" w:rsidP="003B4C6B">
            <w:pPr>
              <w:pStyle w:val="Numbering1"/>
              <w:spacing w:after="80" w:line="240" w:lineRule="auto"/>
              <w:ind w:left="317" w:hanging="283"/>
              <w:contextualSpacing w:val="0"/>
            </w:pPr>
            <w:r w:rsidRPr="00262817">
              <w:t xml:space="preserve">Extensive experience with and proven ability to implement organisational change management initiatives </w:t>
            </w:r>
          </w:p>
          <w:p w:rsidR="003B6928" w:rsidRPr="00262817" w:rsidRDefault="003B6928" w:rsidP="003B4C6B">
            <w:pPr>
              <w:pStyle w:val="Numbering1"/>
              <w:spacing w:after="80" w:line="240" w:lineRule="auto"/>
              <w:ind w:left="317" w:hanging="283"/>
              <w:contextualSpacing w:val="0"/>
            </w:pPr>
            <w:r w:rsidRPr="00262817">
              <w:t xml:space="preserve">Proven project management and organisational skills with relevant experience in large-scale organisational closure activities </w:t>
            </w:r>
          </w:p>
          <w:p w:rsidR="003B6928" w:rsidRPr="00262817" w:rsidRDefault="003B6928" w:rsidP="003B4C6B">
            <w:pPr>
              <w:pStyle w:val="Numbering1"/>
              <w:spacing w:after="80" w:line="240" w:lineRule="auto"/>
              <w:ind w:left="317" w:hanging="283"/>
              <w:contextualSpacing w:val="0"/>
            </w:pPr>
            <w:r w:rsidRPr="00262817">
              <w:t xml:space="preserve">Excellent communication, facilitation and influencing skills with ability to work with staff at all levels, but particularly senior staff. Capable of representing the organisation with external partners and organisations, often in high profile environments </w:t>
            </w:r>
          </w:p>
          <w:p w:rsidR="003B6928" w:rsidRPr="00262817" w:rsidRDefault="003B6928" w:rsidP="003B4C6B">
            <w:pPr>
              <w:pStyle w:val="Numbering1"/>
              <w:spacing w:after="80" w:line="240" w:lineRule="auto"/>
              <w:ind w:left="317" w:hanging="283"/>
              <w:contextualSpacing w:val="0"/>
            </w:pPr>
            <w:r w:rsidRPr="00262817">
              <w:t xml:space="preserve">Strong human resource management experience in all HR functional areas, working at senior management levels </w:t>
            </w:r>
          </w:p>
          <w:p w:rsidR="003B6928" w:rsidRPr="00262817" w:rsidRDefault="003B6928" w:rsidP="003B4C6B">
            <w:pPr>
              <w:pStyle w:val="Numbering1"/>
              <w:spacing w:after="80" w:line="240" w:lineRule="auto"/>
              <w:ind w:left="317" w:hanging="283"/>
              <w:contextualSpacing w:val="0"/>
            </w:pPr>
            <w:r w:rsidRPr="00262817">
              <w:t>Fluency in written/</w:t>
            </w:r>
            <w:r w:rsidRPr="000D7AB7">
              <w:t xml:space="preserve">spoken </w:t>
            </w:r>
            <w:r w:rsidRPr="000D7AB7">
              <w:rPr>
                <w:color w:val="39B54A"/>
              </w:rPr>
              <w:t>[language as appropriate]</w:t>
            </w:r>
            <w:r w:rsidRPr="00262817">
              <w:t xml:space="preserve"> is essential. Other language skills are an advantage </w:t>
            </w:r>
          </w:p>
          <w:p w:rsidR="003B6928" w:rsidRPr="00262817" w:rsidRDefault="003B6928" w:rsidP="003B4C6B">
            <w:pPr>
              <w:pStyle w:val="Numbering1"/>
              <w:spacing w:after="80" w:line="240" w:lineRule="auto"/>
              <w:ind w:left="317" w:hanging="283"/>
              <w:contextualSpacing w:val="0"/>
            </w:pPr>
            <w:r w:rsidRPr="00262817">
              <w:t xml:space="preserve">Flexible and adaptable, capable of managing multiple priorities in a fast changing and demanding environment </w:t>
            </w:r>
          </w:p>
          <w:p w:rsidR="003B6928" w:rsidRPr="00262817" w:rsidRDefault="003B6928" w:rsidP="003B4C6B">
            <w:pPr>
              <w:pStyle w:val="Numbering1"/>
              <w:spacing w:after="80" w:line="240" w:lineRule="auto"/>
              <w:ind w:left="317" w:hanging="283"/>
              <w:contextualSpacing w:val="0"/>
            </w:pPr>
            <w:r w:rsidRPr="00262817">
              <w:t xml:space="preserve">Very strong initiative, self-awareness and self-motivation to deliver results and work well under pressure </w:t>
            </w:r>
          </w:p>
          <w:p w:rsidR="003B6928" w:rsidRPr="00262817" w:rsidRDefault="003B6928" w:rsidP="003B4C6B">
            <w:pPr>
              <w:pStyle w:val="Numbering1"/>
              <w:spacing w:after="80" w:line="240" w:lineRule="auto"/>
              <w:ind w:left="317" w:hanging="283"/>
              <w:contextualSpacing w:val="0"/>
            </w:pPr>
            <w:r w:rsidRPr="00262817">
              <w:t xml:space="preserve">Evidence of sound judgement and proven decision making capability working with significant levels of autonomy. Able to bear and manage considerable responsibility without recourse to additional HR support </w:t>
            </w:r>
          </w:p>
          <w:p w:rsidR="003B6928" w:rsidRPr="00262817" w:rsidRDefault="003B6928" w:rsidP="003B4C6B">
            <w:pPr>
              <w:pStyle w:val="Numbering1"/>
              <w:spacing w:after="80" w:line="240" w:lineRule="auto"/>
              <w:ind w:left="317" w:hanging="283"/>
              <w:contextualSpacing w:val="0"/>
            </w:pPr>
            <w:r w:rsidRPr="00262817">
              <w:t xml:space="preserve">Understanding of and experience with the complexities of working in a multicultural environment </w:t>
            </w:r>
          </w:p>
          <w:p w:rsidR="003B6928" w:rsidRDefault="003B6928" w:rsidP="003B4C6B">
            <w:pPr>
              <w:pStyle w:val="Numbering1"/>
              <w:spacing w:after="80" w:line="240" w:lineRule="auto"/>
              <w:ind w:left="317" w:hanging="283"/>
              <w:contextualSpacing w:val="0"/>
            </w:pPr>
            <w:r w:rsidRPr="00262817">
              <w:t>Professional qualifications in human resource management and/or s</w:t>
            </w:r>
            <w:r w:rsidR="00262817">
              <w:t>ubstantial senior HR experience</w:t>
            </w:r>
          </w:p>
          <w:p w:rsidR="003B6928" w:rsidRPr="00262817" w:rsidRDefault="00262817" w:rsidP="003B4C6B">
            <w:pPr>
              <w:pStyle w:val="Numbering1"/>
              <w:spacing w:after="80" w:line="240" w:lineRule="auto"/>
              <w:ind w:left="317" w:hanging="283"/>
              <w:contextualSpacing w:val="0"/>
            </w:pPr>
            <w:r w:rsidRPr="00262817">
              <w:t>Ability to travel frequently and at short notice, including to remote locations</w:t>
            </w:r>
          </w:p>
        </w:tc>
      </w:tr>
    </w:tbl>
    <w:p w:rsidR="003B6928" w:rsidRPr="00F71B38" w:rsidRDefault="003B6928" w:rsidP="004D7FF4">
      <w:pPr>
        <w:pStyle w:val="ColorfulList-Accent11"/>
        <w:adjustRightInd w:val="0"/>
        <w:ind w:left="0"/>
        <w:contextualSpacing w:val="0"/>
        <w:rPr>
          <w:rFonts w:ascii="Arial" w:hAnsi="Arial"/>
          <w:b/>
          <w:color w:val="595959"/>
          <w:sz w:val="22"/>
        </w:rPr>
      </w:pPr>
    </w:p>
    <w:sectPr w:rsidR="003B6928" w:rsidRPr="00F71B38" w:rsidSect="009B0AE9">
      <w:footerReference w:type="even" r:id="rId9"/>
      <w:footerReference w:type="default" r:id="rId10"/>
      <w:headerReference w:type="first" r:id="rId11"/>
      <w:footerReference w:type="first" r:id="rId12"/>
      <w:pgSz w:w="11899" w:h="16838"/>
      <w:pgMar w:top="1440" w:right="1080" w:bottom="1134" w:left="1080" w:header="709" w:footer="56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7B" w:rsidRDefault="00D74D7B">
      <w:r>
        <w:separator/>
      </w:r>
    </w:p>
  </w:endnote>
  <w:endnote w:type="continuationSeparator" w:id="0">
    <w:p w:rsidR="00D74D7B" w:rsidRDefault="00D7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VAG Rounded Std Light">
    <w:altName w:val="VAG Rounded Std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12679"/>
      <w:docPartObj>
        <w:docPartGallery w:val="Page Numbers (Bottom of Page)"/>
        <w:docPartUnique/>
      </w:docPartObj>
    </w:sdtPr>
    <w:sdtEndPr>
      <w:rPr>
        <w:rFonts w:ascii="Arial" w:hAnsi="Arial" w:cs="Arial"/>
        <w:color w:val="009900"/>
        <w:sz w:val="20"/>
        <w:szCs w:val="20"/>
      </w:rPr>
    </w:sdtEndPr>
    <w:sdtContent>
      <w:sdt>
        <w:sdtPr>
          <w:rPr>
            <w:rFonts w:ascii="Arial" w:hAnsi="Arial" w:cs="Arial"/>
            <w:color w:val="009900"/>
            <w:sz w:val="20"/>
            <w:szCs w:val="20"/>
          </w:rPr>
          <w:id w:val="-2072950837"/>
          <w:docPartObj>
            <w:docPartGallery w:val="Page Numbers (Top of Page)"/>
            <w:docPartUnique/>
          </w:docPartObj>
        </w:sdtPr>
        <w:sdtEndPr/>
        <w:sdtContent>
          <w:p w:rsidR="00845C58" w:rsidRPr="00445775" w:rsidRDefault="00845C58">
            <w:pPr>
              <w:pStyle w:val="Footer"/>
              <w:jc w:val="right"/>
              <w:rPr>
                <w:rFonts w:ascii="Arial" w:hAnsi="Arial" w:cs="Arial"/>
                <w:color w:val="009900"/>
                <w:sz w:val="20"/>
                <w:szCs w:val="20"/>
              </w:rPr>
            </w:pPr>
            <w:r w:rsidRPr="00445775">
              <w:rPr>
                <w:rFonts w:ascii="Arial" w:hAnsi="Arial" w:cs="Arial"/>
                <w:color w:val="009900"/>
                <w:sz w:val="20"/>
                <w:szCs w:val="20"/>
              </w:rPr>
              <w:t xml:space="preserve">Page </w:t>
            </w:r>
            <w:r w:rsidRPr="00445775">
              <w:rPr>
                <w:rFonts w:ascii="Arial" w:hAnsi="Arial" w:cs="Arial"/>
                <w:bCs/>
                <w:color w:val="009900"/>
                <w:sz w:val="20"/>
                <w:szCs w:val="20"/>
              </w:rPr>
              <w:fldChar w:fldCharType="begin"/>
            </w:r>
            <w:r w:rsidRPr="00445775">
              <w:rPr>
                <w:rFonts w:ascii="Arial" w:hAnsi="Arial" w:cs="Arial"/>
                <w:bCs/>
                <w:color w:val="009900"/>
                <w:sz w:val="20"/>
                <w:szCs w:val="20"/>
              </w:rPr>
              <w:instrText xml:space="preserve"> PAGE </w:instrText>
            </w:r>
            <w:r w:rsidRPr="00445775">
              <w:rPr>
                <w:rFonts w:ascii="Arial" w:hAnsi="Arial" w:cs="Arial"/>
                <w:bCs/>
                <w:color w:val="009900"/>
                <w:sz w:val="20"/>
                <w:szCs w:val="20"/>
              </w:rPr>
              <w:fldChar w:fldCharType="separate"/>
            </w:r>
            <w:r w:rsidR="003B6928">
              <w:rPr>
                <w:rFonts w:ascii="Arial" w:hAnsi="Arial" w:cs="Arial"/>
                <w:bCs/>
                <w:noProof/>
                <w:color w:val="009900"/>
                <w:sz w:val="20"/>
                <w:szCs w:val="20"/>
              </w:rPr>
              <w:t>2</w:t>
            </w:r>
            <w:r w:rsidRPr="00445775">
              <w:rPr>
                <w:rFonts w:ascii="Arial" w:hAnsi="Arial" w:cs="Arial"/>
                <w:bCs/>
                <w:color w:val="009900"/>
                <w:sz w:val="20"/>
                <w:szCs w:val="20"/>
              </w:rPr>
              <w:fldChar w:fldCharType="end"/>
            </w:r>
            <w:r w:rsidRPr="00445775">
              <w:rPr>
                <w:rFonts w:ascii="Arial" w:hAnsi="Arial" w:cs="Arial"/>
                <w:color w:val="009900"/>
                <w:sz w:val="20"/>
                <w:szCs w:val="20"/>
              </w:rPr>
              <w:t xml:space="preserve">of </w:t>
            </w:r>
            <w:r w:rsidRPr="00445775">
              <w:rPr>
                <w:rFonts w:ascii="Arial" w:hAnsi="Arial" w:cs="Arial"/>
                <w:bCs/>
                <w:color w:val="009900"/>
                <w:sz w:val="20"/>
                <w:szCs w:val="20"/>
              </w:rPr>
              <w:fldChar w:fldCharType="begin"/>
            </w:r>
            <w:r w:rsidRPr="00445775">
              <w:rPr>
                <w:rFonts w:ascii="Arial" w:hAnsi="Arial" w:cs="Arial"/>
                <w:bCs/>
                <w:color w:val="009900"/>
                <w:sz w:val="20"/>
                <w:szCs w:val="20"/>
              </w:rPr>
              <w:instrText xml:space="preserve"> NUMPAGES  </w:instrText>
            </w:r>
            <w:r w:rsidRPr="00445775">
              <w:rPr>
                <w:rFonts w:ascii="Arial" w:hAnsi="Arial" w:cs="Arial"/>
                <w:bCs/>
                <w:color w:val="009900"/>
                <w:sz w:val="20"/>
                <w:szCs w:val="20"/>
              </w:rPr>
              <w:fldChar w:fldCharType="separate"/>
            </w:r>
            <w:r w:rsidR="003B6928">
              <w:rPr>
                <w:rFonts w:ascii="Arial" w:hAnsi="Arial" w:cs="Arial"/>
                <w:bCs/>
                <w:noProof/>
                <w:color w:val="009900"/>
                <w:sz w:val="20"/>
                <w:szCs w:val="20"/>
              </w:rPr>
              <w:t>2</w:t>
            </w:r>
            <w:r w:rsidRPr="00445775">
              <w:rPr>
                <w:rFonts w:ascii="Arial" w:hAnsi="Arial" w:cs="Arial"/>
                <w:bCs/>
                <w:color w:val="009900"/>
                <w:sz w:val="20"/>
                <w:szCs w:val="20"/>
              </w:rPr>
              <w:fldChar w:fldCharType="end"/>
            </w:r>
          </w:p>
        </w:sdtContent>
      </w:sdt>
    </w:sdtContent>
  </w:sdt>
  <w:p w:rsidR="00845C58" w:rsidRPr="00845C58" w:rsidRDefault="00845C58">
    <w:pPr>
      <w:pStyle w:val="Footer"/>
      <w:rPr>
        <w:rFonts w:ascii="Arial" w:hAnsi="Arial" w:cs="Arial"/>
        <w:color w:val="7030A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87166"/>
      <w:docPartObj>
        <w:docPartGallery w:val="Page Numbers (Bottom of Page)"/>
        <w:docPartUnique/>
      </w:docPartObj>
    </w:sdtPr>
    <w:sdtEndPr>
      <w:rPr>
        <w:rFonts w:ascii="Arial" w:hAnsi="Arial" w:cs="Arial"/>
        <w:color w:val="009900"/>
        <w:sz w:val="20"/>
        <w:szCs w:val="20"/>
      </w:rPr>
    </w:sdtEndPr>
    <w:sdtContent>
      <w:sdt>
        <w:sdtPr>
          <w:rPr>
            <w:rFonts w:ascii="Arial" w:hAnsi="Arial" w:cs="Arial"/>
            <w:color w:val="009900"/>
            <w:sz w:val="20"/>
            <w:szCs w:val="20"/>
          </w:rPr>
          <w:id w:val="-1669238322"/>
          <w:docPartObj>
            <w:docPartGallery w:val="Page Numbers (Top of Page)"/>
            <w:docPartUnique/>
          </w:docPartObj>
        </w:sdtPr>
        <w:sdtEndPr/>
        <w:sdtContent>
          <w:p w:rsidR="00445775" w:rsidRPr="00445775" w:rsidRDefault="00445775" w:rsidP="00445775">
            <w:pPr>
              <w:pStyle w:val="Footer"/>
              <w:jc w:val="right"/>
              <w:rPr>
                <w:rFonts w:ascii="Arial" w:hAnsi="Arial" w:cs="Arial"/>
                <w:color w:val="009900"/>
                <w:sz w:val="20"/>
                <w:szCs w:val="20"/>
              </w:rPr>
            </w:pPr>
            <w:r w:rsidRPr="00445775">
              <w:rPr>
                <w:rFonts w:ascii="Arial" w:hAnsi="Arial" w:cs="Arial"/>
                <w:color w:val="009900"/>
                <w:sz w:val="20"/>
                <w:szCs w:val="20"/>
              </w:rPr>
              <w:t xml:space="preserve">Page </w:t>
            </w:r>
            <w:r w:rsidRPr="00445775">
              <w:rPr>
                <w:rFonts w:ascii="Arial" w:hAnsi="Arial" w:cs="Arial"/>
                <w:b/>
                <w:bCs/>
                <w:color w:val="009900"/>
                <w:sz w:val="20"/>
                <w:szCs w:val="20"/>
              </w:rPr>
              <w:fldChar w:fldCharType="begin"/>
            </w:r>
            <w:r w:rsidRPr="00445775">
              <w:rPr>
                <w:rFonts w:ascii="Arial" w:hAnsi="Arial" w:cs="Arial"/>
                <w:b/>
                <w:bCs/>
                <w:color w:val="009900"/>
                <w:sz w:val="20"/>
                <w:szCs w:val="20"/>
              </w:rPr>
              <w:instrText xml:space="preserve"> PAGE </w:instrText>
            </w:r>
            <w:r w:rsidRPr="00445775">
              <w:rPr>
                <w:rFonts w:ascii="Arial" w:hAnsi="Arial" w:cs="Arial"/>
                <w:b/>
                <w:bCs/>
                <w:color w:val="009900"/>
                <w:sz w:val="20"/>
                <w:szCs w:val="20"/>
              </w:rPr>
              <w:fldChar w:fldCharType="separate"/>
            </w:r>
            <w:r w:rsidR="009B0AE9">
              <w:rPr>
                <w:rFonts w:ascii="Arial" w:hAnsi="Arial" w:cs="Arial"/>
                <w:b/>
                <w:bCs/>
                <w:noProof/>
                <w:color w:val="009900"/>
                <w:sz w:val="20"/>
                <w:szCs w:val="20"/>
              </w:rPr>
              <w:t>3</w:t>
            </w:r>
            <w:r w:rsidRPr="00445775">
              <w:rPr>
                <w:rFonts w:ascii="Arial" w:hAnsi="Arial" w:cs="Arial"/>
                <w:b/>
                <w:bCs/>
                <w:color w:val="009900"/>
                <w:sz w:val="20"/>
                <w:szCs w:val="20"/>
              </w:rPr>
              <w:fldChar w:fldCharType="end"/>
            </w:r>
            <w:r w:rsidRPr="00445775">
              <w:rPr>
                <w:rFonts w:ascii="Arial" w:hAnsi="Arial" w:cs="Arial"/>
                <w:color w:val="009900"/>
                <w:sz w:val="20"/>
                <w:szCs w:val="20"/>
              </w:rPr>
              <w:t xml:space="preserve">of </w:t>
            </w:r>
            <w:r w:rsidRPr="00445775">
              <w:rPr>
                <w:rFonts w:ascii="Arial" w:hAnsi="Arial" w:cs="Arial"/>
                <w:b/>
                <w:bCs/>
                <w:color w:val="009900"/>
                <w:sz w:val="20"/>
                <w:szCs w:val="20"/>
              </w:rPr>
              <w:fldChar w:fldCharType="begin"/>
            </w:r>
            <w:r w:rsidRPr="00445775">
              <w:rPr>
                <w:rFonts w:ascii="Arial" w:hAnsi="Arial" w:cs="Arial"/>
                <w:b/>
                <w:bCs/>
                <w:color w:val="009900"/>
                <w:sz w:val="20"/>
                <w:szCs w:val="20"/>
              </w:rPr>
              <w:instrText xml:space="preserve"> NUMPAGES  </w:instrText>
            </w:r>
            <w:r w:rsidRPr="00445775">
              <w:rPr>
                <w:rFonts w:ascii="Arial" w:hAnsi="Arial" w:cs="Arial"/>
                <w:b/>
                <w:bCs/>
                <w:color w:val="009900"/>
                <w:sz w:val="20"/>
                <w:szCs w:val="20"/>
              </w:rPr>
              <w:fldChar w:fldCharType="separate"/>
            </w:r>
            <w:r w:rsidR="009B0AE9">
              <w:rPr>
                <w:rFonts w:ascii="Arial" w:hAnsi="Arial" w:cs="Arial"/>
                <w:b/>
                <w:bCs/>
                <w:noProof/>
                <w:color w:val="009900"/>
                <w:sz w:val="20"/>
                <w:szCs w:val="20"/>
              </w:rPr>
              <w:t>3</w:t>
            </w:r>
            <w:r w:rsidRPr="00445775">
              <w:rPr>
                <w:rFonts w:ascii="Arial" w:hAnsi="Arial" w:cs="Arial"/>
                <w:b/>
                <w:bCs/>
                <w:color w:val="009900"/>
                <w:sz w:val="20"/>
                <w:szCs w:val="20"/>
              </w:rPr>
              <w:fldChar w:fldCharType="end"/>
            </w:r>
          </w:p>
        </w:sdtContent>
      </w:sdt>
    </w:sdtContent>
  </w:sdt>
  <w:p w:rsidR="006848E6" w:rsidRPr="00445775" w:rsidRDefault="006848E6" w:rsidP="004457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39B54A"/>
        <w:sz w:val="20"/>
        <w:szCs w:val="20"/>
      </w:rPr>
      <w:id w:val="-93629543"/>
      <w:docPartObj>
        <w:docPartGallery w:val="Page Numbers (Bottom of Page)"/>
        <w:docPartUnique/>
      </w:docPartObj>
    </w:sdtPr>
    <w:sdtEndPr/>
    <w:sdtContent>
      <w:sdt>
        <w:sdtPr>
          <w:rPr>
            <w:rFonts w:ascii="Arial" w:hAnsi="Arial" w:cs="Arial"/>
            <w:color w:val="39B54A"/>
            <w:sz w:val="20"/>
            <w:szCs w:val="20"/>
          </w:rPr>
          <w:id w:val="860082579"/>
          <w:docPartObj>
            <w:docPartGallery w:val="Page Numbers (Top of Page)"/>
            <w:docPartUnique/>
          </w:docPartObj>
        </w:sdtPr>
        <w:sdtEndPr/>
        <w:sdtContent>
          <w:p w:rsidR="00845C58" w:rsidRPr="007E3958" w:rsidRDefault="00845C58" w:rsidP="007E3958">
            <w:pPr>
              <w:pStyle w:val="Footer"/>
              <w:jc w:val="right"/>
              <w:rPr>
                <w:rFonts w:ascii="Arial" w:hAnsi="Arial" w:cs="Arial"/>
                <w:color w:val="39B54A"/>
                <w:sz w:val="20"/>
                <w:szCs w:val="20"/>
              </w:rPr>
            </w:pPr>
            <w:r w:rsidRPr="007E3958">
              <w:rPr>
                <w:rFonts w:ascii="Arial" w:hAnsi="Arial" w:cs="Arial"/>
                <w:color w:val="39B54A"/>
                <w:sz w:val="20"/>
                <w:szCs w:val="20"/>
              </w:rPr>
              <w:t xml:space="preserve">Page </w:t>
            </w:r>
            <w:r w:rsidRPr="007E3958">
              <w:rPr>
                <w:rFonts w:ascii="Arial" w:hAnsi="Arial" w:cs="Arial"/>
                <w:bCs/>
                <w:color w:val="39B54A"/>
                <w:sz w:val="20"/>
                <w:szCs w:val="20"/>
              </w:rPr>
              <w:fldChar w:fldCharType="begin"/>
            </w:r>
            <w:r w:rsidRPr="007E3958">
              <w:rPr>
                <w:rFonts w:ascii="Arial" w:hAnsi="Arial" w:cs="Arial"/>
                <w:bCs/>
                <w:color w:val="39B54A"/>
                <w:sz w:val="20"/>
                <w:szCs w:val="20"/>
              </w:rPr>
              <w:instrText xml:space="preserve"> PAGE </w:instrText>
            </w:r>
            <w:r w:rsidRPr="007E3958">
              <w:rPr>
                <w:rFonts w:ascii="Arial" w:hAnsi="Arial" w:cs="Arial"/>
                <w:bCs/>
                <w:color w:val="39B54A"/>
                <w:sz w:val="20"/>
                <w:szCs w:val="20"/>
              </w:rPr>
              <w:fldChar w:fldCharType="separate"/>
            </w:r>
            <w:r w:rsidR="00D74D7B">
              <w:rPr>
                <w:rFonts w:ascii="Arial" w:hAnsi="Arial" w:cs="Arial"/>
                <w:bCs/>
                <w:noProof/>
                <w:color w:val="39B54A"/>
                <w:sz w:val="20"/>
                <w:szCs w:val="20"/>
              </w:rPr>
              <w:t>1</w:t>
            </w:r>
            <w:r w:rsidRPr="007E3958">
              <w:rPr>
                <w:rFonts w:ascii="Arial" w:hAnsi="Arial" w:cs="Arial"/>
                <w:bCs/>
                <w:color w:val="39B54A"/>
                <w:sz w:val="20"/>
                <w:szCs w:val="20"/>
              </w:rPr>
              <w:fldChar w:fldCharType="end"/>
            </w:r>
            <w:r w:rsidR="003B4C6B">
              <w:rPr>
                <w:rFonts w:ascii="Arial" w:hAnsi="Arial" w:cs="Arial"/>
                <w:bCs/>
                <w:color w:val="39B54A"/>
                <w:sz w:val="20"/>
                <w:szCs w:val="20"/>
              </w:rPr>
              <w:t xml:space="preserve"> </w:t>
            </w:r>
            <w:r w:rsidRPr="007E3958">
              <w:rPr>
                <w:rFonts w:ascii="Arial" w:hAnsi="Arial" w:cs="Arial"/>
                <w:color w:val="39B54A"/>
                <w:sz w:val="20"/>
                <w:szCs w:val="20"/>
              </w:rPr>
              <w:t xml:space="preserve">of </w:t>
            </w:r>
            <w:r w:rsidRPr="007E3958">
              <w:rPr>
                <w:rFonts w:ascii="Arial" w:hAnsi="Arial" w:cs="Arial"/>
                <w:bCs/>
                <w:color w:val="39B54A"/>
                <w:sz w:val="20"/>
                <w:szCs w:val="20"/>
              </w:rPr>
              <w:fldChar w:fldCharType="begin"/>
            </w:r>
            <w:r w:rsidRPr="007E3958">
              <w:rPr>
                <w:rFonts w:ascii="Arial" w:hAnsi="Arial" w:cs="Arial"/>
                <w:bCs/>
                <w:color w:val="39B54A"/>
                <w:sz w:val="20"/>
                <w:szCs w:val="20"/>
              </w:rPr>
              <w:instrText xml:space="preserve"> NUMPAGES  </w:instrText>
            </w:r>
            <w:r w:rsidRPr="007E3958">
              <w:rPr>
                <w:rFonts w:ascii="Arial" w:hAnsi="Arial" w:cs="Arial"/>
                <w:bCs/>
                <w:color w:val="39B54A"/>
                <w:sz w:val="20"/>
                <w:szCs w:val="20"/>
              </w:rPr>
              <w:fldChar w:fldCharType="separate"/>
            </w:r>
            <w:r w:rsidR="00D74D7B">
              <w:rPr>
                <w:rFonts w:ascii="Arial" w:hAnsi="Arial" w:cs="Arial"/>
                <w:bCs/>
                <w:noProof/>
                <w:color w:val="39B54A"/>
                <w:sz w:val="20"/>
                <w:szCs w:val="20"/>
              </w:rPr>
              <w:t>1</w:t>
            </w:r>
            <w:r w:rsidRPr="007E3958">
              <w:rPr>
                <w:rFonts w:ascii="Arial" w:hAnsi="Arial" w:cs="Arial"/>
                <w:bCs/>
                <w:color w:val="39B54A"/>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7B" w:rsidRDefault="00D74D7B">
      <w:r>
        <w:separator/>
      </w:r>
    </w:p>
  </w:footnote>
  <w:footnote w:type="continuationSeparator" w:id="0">
    <w:p w:rsidR="00D74D7B" w:rsidRDefault="00D7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E6" w:rsidRPr="003B4C6B" w:rsidRDefault="006848E6" w:rsidP="0008515E">
    <w:pPr>
      <w:tabs>
        <w:tab w:val="left" w:pos="1560"/>
        <w:tab w:val="left" w:pos="3119"/>
      </w:tabs>
      <w:contextualSpacing/>
      <w:rPr>
        <w:rFonts w:ascii="Arial" w:hAnsi="Arial" w:cs="Arial"/>
        <w:b/>
        <w:color w:val="39B54A"/>
        <w:position w:val="22"/>
        <w:sz w:val="50"/>
        <w:szCs w:val="50"/>
      </w:rPr>
    </w:pPr>
    <w:r w:rsidRPr="008C2740">
      <w:rPr>
        <w:rFonts w:ascii="Arial" w:hAnsi="Arial"/>
        <w:sz w:val="50"/>
      </w:rPr>
      <w:tab/>
    </w:r>
    <w:r w:rsidRPr="003B4C6B">
      <w:rPr>
        <w:rFonts w:ascii="Arial" w:hAnsi="Arial" w:cs="Arial"/>
        <w:color w:val="39B54A"/>
        <w:sz w:val="50"/>
      </w:rPr>
      <w:t xml:space="preserve">Tool </w:t>
    </w:r>
    <w:r w:rsidR="004F0CE0" w:rsidRPr="003B4C6B">
      <w:rPr>
        <w:rFonts w:ascii="Arial" w:hAnsi="Arial" w:cs="Arial"/>
        <w:color w:val="39B54A"/>
        <w:sz w:val="50"/>
      </w:rPr>
      <w:t>2</w:t>
    </w:r>
    <w:r w:rsidR="0008515E" w:rsidRPr="003B4C6B">
      <w:rPr>
        <w:rFonts w:ascii="Arial" w:hAnsi="Arial" w:cs="Arial"/>
        <w:color w:val="39B54A"/>
        <w:sz w:val="50"/>
      </w:rPr>
      <w:br/>
    </w:r>
    <w:r w:rsidR="0008515E" w:rsidRPr="003B4C6B">
      <w:rPr>
        <w:rFonts w:ascii="Arial" w:hAnsi="Arial" w:cs="Arial"/>
        <w:color w:val="39B54A"/>
        <w:sz w:val="50"/>
      </w:rPr>
      <w:tab/>
    </w:r>
    <w:r w:rsidR="004F0CE0" w:rsidRPr="003B4C6B">
      <w:rPr>
        <w:rStyle w:val="A6"/>
        <w:rFonts w:ascii="Arial" w:hAnsi="Arial" w:cs="Arial"/>
        <w:color w:val="39B54A"/>
        <w:sz w:val="50"/>
        <w:szCs w:val="50"/>
      </w:rPr>
      <w:t>TOR for Exit Programme Manager</w:t>
    </w:r>
    <w:r w:rsidR="0008515E" w:rsidRPr="003B4C6B">
      <w:rPr>
        <w:rFonts w:ascii="Arial" w:hAnsi="Arial" w:cs="Arial"/>
        <w:b/>
        <w:color w:val="39B54A"/>
        <w:sz w:val="50"/>
      </w:rPr>
      <w:br/>
    </w:r>
    <w:r w:rsidR="0008515E" w:rsidRPr="003B4C6B">
      <w:rPr>
        <w:rFonts w:ascii="Arial" w:hAnsi="Arial" w:cs="Arial"/>
        <w:b/>
        <w:color w:val="39B54A"/>
        <w:sz w:val="50"/>
      </w:rPr>
      <w:tab/>
    </w:r>
  </w:p>
  <w:p w:rsidR="006848E6" w:rsidRPr="003B4C6B" w:rsidRDefault="00FE29D0" w:rsidP="00FE29D0">
    <w:pPr>
      <w:tabs>
        <w:tab w:val="left" w:pos="2127"/>
        <w:tab w:val="left" w:pos="3402"/>
      </w:tabs>
      <w:contextualSpacing/>
      <w:rPr>
        <w:rFonts w:ascii="Arial" w:hAnsi="Arial" w:cs="Arial"/>
        <w:color w:val="39B54A"/>
        <w:sz w:val="22"/>
        <w:szCs w:val="22"/>
      </w:rPr>
    </w:pPr>
    <w:r w:rsidRPr="003B4C6B">
      <w:rPr>
        <w:rFonts w:ascii="Arial" w:hAnsi="Arial" w:cs="Arial"/>
        <w:noProof/>
        <w:color w:val="39B54A"/>
        <w:sz w:val="22"/>
        <w:szCs w:val="22"/>
        <w:lang w:eastAsia="en-GB"/>
      </w:rPr>
      <w:drawing>
        <wp:anchor distT="0" distB="0" distL="114300" distR="114300" simplePos="0" relativeHeight="251659264" behindDoc="1" locked="1" layoutInCell="1" allowOverlap="1" wp14:anchorId="3EDAD663" wp14:editId="6C5F7BE3">
          <wp:simplePos x="0" y="0"/>
          <wp:positionH relativeFrom="column">
            <wp:posOffset>-247015</wp:posOffset>
          </wp:positionH>
          <wp:positionV relativeFrom="page">
            <wp:posOffset>375285</wp:posOffset>
          </wp:positionV>
          <wp:extent cx="1094105" cy="1163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Closure Logo.jpg"/>
                  <pic:cNvPicPr/>
                </pic:nvPicPr>
                <pic:blipFill>
                  <a:blip r:embed="rId1">
                    <a:extLst>
                      <a:ext uri="{28A0092B-C50C-407E-A947-70E740481C1C}">
                        <a14:useLocalDpi xmlns:a14="http://schemas.microsoft.com/office/drawing/2010/main" val="0"/>
                      </a:ext>
                    </a:extLst>
                  </a:blip>
                  <a:stretch>
                    <a:fillRect/>
                  </a:stretch>
                </pic:blipFill>
                <pic:spPr>
                  <a:xfrm>
                    <a:off x="0" y="0"/>
                    <a:ext cx="1094105" cy="1163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8F"/>
    <w:multiLevelType w:val="hybridMultilevel"/>
    <w:tmpl w:val="5E7C12C0"/>
    <w:lvl w:ilvl="0" w:tplc="BFD04566">
      <w:start w:val="1"/>
      <w:numFmt w:val="bullet"/>
      <w:lvlText w:val=""/>
      <w:lvlJc w:val="left"/>
      <w:pPr>
        <w:ind w:left="2563" w:hanging="360"/>
      </w:pPr>
      <w:rPr>
        <w:rFonts w:ascii="Symbol" w:hAnsi="Symbol" w:hint="default"/>
        <w:color w:val="662483"/>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D44CB"/>
    <w:multiLevelType w:val="multilevel"/>
    <w:tmpl w:val="7D361DFC"/>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2">
    <w:nsid w:val="09744B6C"/>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1D722B2"/>
    <w:multiLevelType w:val="multilevel"/>
    <w:tmpl w:val="10B41290"/>
    <w:lvl w:ilvl="0">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6E3DBC"/>
    <w:multiLevelType w:val="hybridMultilevel"/>
    <w:tmpl w:val="AE102CFC"/>
    <w:lvl w:ilvl="0" w:tplc="11646DBA">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04612"/>
    <w:multiLevelType w:val="multilevel"/>
    <w:tmpl w:val="B7083440"/>
    <w:lvl w:ilvl="0">
      <w:start w:val="1"/>
      <w:numFmt w:val="bullet"/>
      <w:lvlText w:val=""/>
      <w:lvlJc w:val="left"/>
      <w:pPr>
        <w:ind w:left="2563" w:hanging="360"/>
      </w:pPr>
      <w:rPr>
        <w:rFonts w:ascii="Symbol" w:hAnsi="Symbol" w:hint="default"/>
        <w:color w:val="662483"/>
        <w:sz w:val="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A890AB5"/>
    <w:multiLevelType w:val="multilevel"/>
    <w:tmpl w:val="A61AE7E0"/>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7">
    <w:nsid w:val="31967B56"/>
    <w:multiLevelType w:val="hybridMultilevel"/>
    <w:tmpl w:val="A61AE7E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8">
    <w:nsid w:val="33FE5E1A"/>
    <w:multiLevelType w:val="hybridMultilevel"/>
    <w:tmpl w:val="E5A0C372"/>
    <w:lvl w:ilvl="0" w:tplc="59C4463A">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7552D"/>
    <w:multiLevelType w:val="hybridMultilevel"/>
    <w:tmpl w:val="E25EF4A8"/>
    <w:lvl w:ilvl="0" w:tplc="942A8706">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942A8706">
      <w:start w:val="1"/>
      <w:numFmt w:val="lowerLetter"/>
      <w:lvlText w:val="%3."/>
      <w:lvlJc w:val="left"/>
      <w:pPr>
        <w:ind w:left="2340"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F6659"/>
    <w:multiLevelType w:val="hybridMultilevel"/>
    <w:tmpl w:val="BAA24AF8"/>
    <w:lvl w:ilvl="0" w:tplc="808CF340">
      <w:start w:val="1"/>
      <w:numFmt w:val="bullet"/>
      <w:pStyle w:val="Dash2"/>
      <w:lvlText w:val=""/>
      <w:lvlJc w:val="left"/>
      <w:pPr>
        <w:ind w:left="720" w:hanging="360"/>
      </w:pPr>
      <w:rPr>
        <w:rFonts w:ascii="Symbol" w:hAnsi="Symbol" w:hint="default"/>
        <w:color w:val="39B54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70766"/>
    <w:multiLevelType w:val="hybridMultilevel"/>
    <w:tmpl w:val="734C9B98"/>
    <w:lvl w:ilvl="0" w:tplc="89D88B98">
      <w:start w:val="1"/>
      <w:numFmt w:val="bullet"/>
      <w:pStyle w:val="GreenBullet2"/>
      <w:lvlText w:val=""/>
      <w:lvlJc w:val="left"/>
      <w:pPr>
        <w:ind w:left="720" w:hanging="360"/>
      </w:pPr>
      <w:rPr>
        <w:rFonts w:ascii="Symbol" w:hAnsi="Symbol" w:hint="default"/>
        <w:color w:val="39B54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CA5056"/>
    <w:multiLevelType w:val="hybridMultilevel"/>
    <w:tmpl w:val="34FE777C"/>
    <w:lvl w:ilvl="0" w:tplc="64CE9B8C">
      <w:start w:val="1"/>
      <w:numFmt w:val="lowerLetter"/>
      <w:lvlText w:val="%1."/>
      <w:lvlJc w:val="left"/>
      <w:pPr>
        <w:ind w:left="2421"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F31DD"/>
    <w:multiLevelType w:val="hybridMultilevel"/>
    <w:tmpl w:val="164486E8"/>
    <w:lvl w:ilvl="0" w:tplc="EA3EE554">
      <w:start w:val="1"/>
      <w:numFmt w:val="decimal"/>
      <w:pStyle w:val="Numbering1"/>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4">
    <w:nsid w:val="4E7E77F4"/>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F163CF0"/>
    <w:multiLevelType w:val="multilevel"/>
    <w:tmpl w:val="0332E2E2"/>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47F5F99"/>
    <w:multiLevelType w:val="hybridMultilevel"/>
    <w:tmpl w:val="7D361DF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7">
    <w:nsid w:val="550E50D4"/>
    <w:multiLevelType w:val="hybridMultilevel"/>
    <w:tmpl w:val="FBCA3E98"/>
    <w:lvl w:ilvl="0" w:tplc="CF0A64B2">
      <w:start w:val="1"/>
      <w:numFmt w:val="lowerLetter"/>
      <w:lvlText w:val="%1."/>
      <w:lvlJc w:val="left"/>
      <w:pPr>
        <w:ind w:left="2340"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8">
    <w:nsid w:val="57E40F0F"/>
    <w:multiLevelType w:val="multilevel"/>
    <w:tmpl w:val="D098F0B8"/>
    <w:lvl w:ilvl="0">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9">
    <w:nsid w:val="5A3C783C"/>
    <w:multiLevelType w:val="hybridMultilevel"/>
    <w:tmpl w:val="87960B54"/>
    <w:lvl w:ilvl="0" w:tplc="D358713E">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876365"/>
    <w:multiLevelType w:val="multilevel"/>
    <w:tmpl w:val="DEFC267E"/>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72B1B3C"/>
    <w:multiLevelType w:val="multilevel"/>
    <w:tmpl w:val="AAD2D6E6"/>
    <w:lvl w:ilvl="0">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26132A4"/>
    <w:multiLevelType w:val="hybridMultilevel"/>
    <w:tmpl w:val="D098F0B8"/>
    <w:lvl w:ilvl="0" w:tplc="942A8706">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768639EC"/>
    <w:multiLevelType w:val="hybridMultilevel"/>
    <w:tmpl w:val="FE187A84"/>
    <w:lvl w:ilvl="0" w:tplc="AECA173A">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C85487"/>
    <w:multiLevelType w:val="hybridMultilevel"/>
    <w:tmpl w:val="5B682B1E"/>
    <w:lvl w:ilvl="0" w:tplc="A732C004">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A732C004">
      <w:start w:val="1"/>
      <w:numFmt w:val="decimal"/>
      <w:lvlText w:val="%3."/>
      <w:lvlJc w:val="left"/>
      <w:pPr>
        <w:ind w:left="2340"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944295"/>
    <w:multiLevelType w:val="hybridMultilevel"/>
    <w:tmpl w:val="229C4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7"/>
  </w:num>
  <w:num w:numId="4">
    <w:abstractNumId w:val="6"/>
  </w:num>
  <w:num w:numId="5">
    <w:abstractNumId w:val="23"/>
  </w:num>
  <w:num w:numId="6">
    <w:abstractNumId w:val="15"/>
  </w:num>
  <w:num w:numId="7">
    <w:abstractNumId w:val="0"/>
  </w:num>
  <w:num w:numId="8">
    <w:abstractNumId w:val="2"/>
  </w:num>
  <w:num w:numId="9">
    <w:abstractNumId w:val="14"/>
  </w:num>
  <w:num w:numId="10">
    <w:abstractNumId w:val="8"/>
  </w:num>
  <w:num w:numId="11">
    <w:abstractNumId w:val="20"/>
  </w:num>
  <w:num w:numId="12">
    <w:abstractNumId w:val="19"/>
  </w:num>
  <w:num w:numId="13">
    <w:abstractNumId w:val="24"/>
  </w:num>
  <w:num w:numId="14">
    <w:abstractNumId w:val="3"/>
  </w:num>
  <w:num w:numId="15">
    <w:abstractNumId w:val="9"/>
  </w:num>
  <w:num w:numId="16">
    <w:abstractNumId w:val="21"/>
  </w:num>
  <w:num w:numId="17">
    <w:abstractNumId w:val="22"/>
  </w:num>
  <w:num w:numId="18">
    <w:abstractNumId w:val="18"/>
  </w:num>
  <w:num w:numId="19">
    <w:abstractNumId w:val="17"/>
  </w:num>
  <w:num w:numId="20">
    <w:abstractNumId w:val="12"/>
  </w:num>
  <w:num w:numId="21">
    <w:abstractNumId w:val="5"/>
  </w:num>
  <w:num w:numId="22">
    <w:abstractNumId w:val="4"/>
  </w:num>
  <w:num w:numId="23">
    <w:abstractNumId w:val="10"/>
  </w:num>
  <w:num w:numId="24">
    <w:abstractNumId w:val="11"/>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6624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17"/>
    <w:rsid w:val="00051C58"/>
    <w:rsid w:val="000548DA"/>
    <w:rsid w:val="0008515E"/>
    <w:rsid w:val="000B630B"/>
    <w:rsid w:val="000C5C25"/>
    <w:rsid w:val="000D7AB7"/>
    <w:rsid w:val="002427A6"/>
    <w:rsid w:val="00257E6B"/>
    <w:rsid w:val="00260847"/>
    <w:rsid w:val="00262817"/>
    <w:rsid w:val="002C6899"/>
    <w:rsid w:val="003B4C6B"/>
    <w:rsid w:val="003B6928"/>
    <w:rsid w:val="003E2593"/>
    <w:rsid w:val="003E70E9"/>
    <w:rsid w:val="003F1B6D"/>
    <w:rsid w:val="00445775"/>
    <w:rsid w:val="004C64B1"/>
    <w:rsid w:val="004D7FF4"/>
    <w:rsid w:val="004F0CE0"/>
    <w:rsid w:val="005107B3"/>
    <w:rsid w:val="006848E6"/>
    <w:rsid w:val="00687602"/>
    <w:rsid w:val="00764FCE"/>
    <w:rsid w:val="00766017"/>
    <w:rsid w:val="00770537"/>
    <w:rsid w:val="007D07CF"/>
    <w:rsid w:val="007E3958"/>
    <w:rsid w:val="00845C58"/>
    <w:rsid w:val="008733D2"/>
    <w:rsid w:val="008F5ABB"/>
    <w:rsid w:val="00970101"/>
    <w:rsid w:val="009B0AE9"/>
    <w:rsid w:val="009D179A"/>
    <w:rsid w:val="009F7D2A"/>
    <w:rsid w:val="00AB5A3C"/>
    <w:rsid w:val="00B06EA0"/>
    <w:rsid w:val="00C7008B"/>
    <w:rsid w:val="00C80928"/>
    <w:rsid w:val="00D61B4D"/>
    <w:rsid w:val="00D74D7B"/>
    <w:rsid w:val="00DE6051"/>
    <w:rsid w:val="00DF2AEF"/>
    <w:rsid w:val="00EC00CA"/>
    <w:rsid w:val="00EE09E2"/>
    <w:rsid w:val="00F4240C"/>
    <w:rsid w:val="00F553C7"/>
    <w:rsid w:val="00F71B38"/>
    <w:rsid w:val="00FA418E"/>
    <w:rsid w:val="00FE1040"/>
    <w:rsid w:val="00FE29D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62483"/>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character" w:customStyle="1" w:styleId="A6">
    <w:name w:val="A6"/>
    <w:uiPriority w:val="99"/>
    <w:rsid w:val="00FE29D0"/>
    <w:rPr>
      <w:rFonts w:cs="VAG Rounded Std Thin"/>
      <w:b/>
      <w:bCs/>
      <w:color w:val="000000"/>
      <w:sz w:val="48"/>
      <w:szCs w:val="48"/>
    </w:rPr>
  </w:style>
  <w:style w:type="table" w:styleId="TableGrid">
    <w:name w:val="Table Grid"/>
    <w:basedOn w:val="TableNormal"/>
    <w:rsid w:val="00FE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770537"/>
    <w:pPr>
      <w:autoSpaceDE w:val="0"/>
      <w:autoSpaceDN w:val="0"/>
      <w:adjustRightInd w:val="0"/>
      <w:spacing w:line="201" w:lineRule="atLeast"/>
    </w:pPr>
    <w:rPr>
      <w:rFonts w:ascii="VAG Rounded Std Thin" w:hAnsi="VAG Rounded Std Thin"/>
      <w:lang w:eastAsia="en-GB"/>
    </w:rPr>
  </w:style>
  <w:style w:type="character" w:customStyle="1" w:styleId="A2">
    <w:name w:val="A2"/>
    <w:uiPriority w:val="99"/>
    <w:rsid w:val="00770537"/>
    <w:rPr>
      <w:rFonts w:cs="VAG Rounded Std Thin"/>
      <w:b/>
      <w:bCs/>
      <w:color w:val="000000"/>
      <w:sz w:val="16"/>
      <w:szCs w:val="16"/>
    </w:rPr>
  </w:style>
  <w:style w:type="paragraph" w:customStyle="1" w:styleId="Pa3">
    <w:name w:val="Pa3"/>
    <w:basedOn w:val="Normal"/>
    <w:next w:val="Normal"/>
    <w:link w:val="Pa3Char"/>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3">
    <w:name w:val="A3"/>
    <w:uiPriority w:val="99"/>
    <w:rsid w:val="00770537"/>
    <w:rPr>
      <w:rFonts w:cs="VAG Rounded Std Thin"/>
      <w:b/>
      <w:bCs/>
      <w:color w:val="000000"/>
      <w:sz w:val="15"/>
      <w:szCs w:val="15"/>
    </w:rPr>
  </w:style>
  <w:style w:type="paragraph" w:customStyle="1" w:styleId="Pa7">
    <w:name w:val="Pa7"/>
    <w:basedOn w:val="Normal"/>
    <w:next w:val="Normal"/>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4">
    <w:name w:val="A4"/>
    <w:uiPriority w:val="99"/>
    <w:rsid w:val="00770537"/>
    <w:rPr>
      <w:rFonts w:cs="VAG Rounded Std Light"/>
      <w:color w:val="000000"/>
      <w:sz w:val="15"/>
      <w:szCs w:val="15"/>
    </w:rPr>
  </w:style>
  <w:style w:type="paragraph" w:customStyle="1" w:styleId="Pa5">
    <w:name w:val="Pa5"/>
    <w:basedOn w:val="Normal"/>
    <w:next w:val="Normal"/>
    <w:link w:val="Pa5Char"/>
    <w:uiPriority w:val="99"/>
    <w:rsid w:val="00770537"/>
    <w:pPr>
      <w:autoSpaceDE w:val="0"/>
      <w:autoSpaceDN w:val="0"/>
      <w:adjustRightInd w:val="0"/>
      <w:spacing w:line="161" w:lineRule="atLeast"/>
    </w:pPr>
    <w:rPr>
      <w:rFonts w:ascii="VAG Rounded Std Light" w:hAnsi="VAG Rounded Std Light"/>
      <w:lang w:eastAsia="en-GB"/>
    </w:rPr>
  </w:style>
  <w:style w:type="paragraph" w:customStyle="1" w:styleId="Pa6">
    <w:name w:val="Pa6"/>
    <w:basedOn w:val="Normal"/>
    <w:next w:val="Normal"/>
    <w:uiPriority w:val="99"/>
    <w:rsid w:val="00770537"/>
    <w:pPr>
      <w:autoSpaceDE w:val="0"/>
      <w:autoSpaceDN w:val="0"/>
      <w:adjustRightInd w:val="0"/>
      <w:spacing w:line="161" w:lineRule="atLeast"/>
    </w:pPr>
    <w:rPr>
      <w:rFonts w:ascii="VAG Rounded Std Light" w:hAnsi="VAG Rounded Std Light"/>
      <w:lang w:eastAsia="en-GB"/>
    </w:rPr>
  </w:style>
  <w:style w:type="paragraph" w:styleId="ListParagraph">
    <w:name w:val="List Paragraph"/>
    <w:basedOn w:val="Normal"/>
    <w:link w:val="ListParagraphChar"/>
    <w:qFormat/>
    <w:rsid w:val="00EE09E2"/>
    <w:pPr>
      <w:ind w:left="720"/>
      <w:contextualSpacing/>
    </w:pPr>
  </w:style>
  <w:style w:type="paragraph" w:customStyle="1" w:styleId="Bullet1">
    <w:name w:val="Bullet 1"/>
    <w:basedOn w:val="Pa3"/>
    <w:link w:val="Bullet1Char"/>
    <w:qFormat/>
    <w:rsid w:val="00EE09E2"/>
    <w:pPr>
      <w:numPr>
        <w:numId w:val="22"/>
      </w:numPr>
      <w:ind w:left="317" w:hanging="283"/>
    </w:pPr>
    <w:rPr>
      <w:rFonts w:ascii="Arial" w:hAnsi="Arial" w:cs="Arial"/>
      <w:color w:val="595959" w:themeColor="text1" w:themeTint="A6"/>
      <w:sz w:val="18"/>
      <w:szCs w:val="18"/>
    </w:rPr>
  </w:style>
  <w:style w:type="paragraph" w:customStyle="1" w:styleId="Dash2">
    <w:name w:val="Dash 2"/>
    <w:basedOn w:val="Pa5"/>
    <w:link w:val="Dash2Char"/>
    <w:qFormat/>
    <w:rsid w:val="00EE09E2"/>
    <w:pPr>
      <w:numPr>
        <w:numId w:val="23"/>
      </w:numPr>
      <w:ind w:left="600" w:hanging="262"/>
    </w:pPr>
    <w:rPr>
      <w:rFonts w:ascii="Arial" w:hAnsi="Arial" w:cs="Arial"/>
      <w:color w:val="595959" w:themeColor="text1" w:themeTint="A6"/>
      <w:sz w:val="18"/>
      <w:szCs w:val="18"/>
    </w:rPr>
  </w:style>
  <w:style w:type="character" w:customStyle="1" w:styleId="Pa3Char">
    <w:name w:val="Pa3 Char"/>
    <w:basedOn w:val="DefaultParagraphFont"/>
    <w:link w:val="Pa3"/>
    <w:uiPriority w:val="99"/>
    <w:rsid w:val="00EE09E2"/>
    <w:rPr>
      <w:rFonts w:ascii="VAG Rounded Std Thin" w:hAnsi="VAG Rounded Std Thin"/>
      <w:sz w:val="24"/>
      <w:szCs w:val="24"/>
    </w:rPr>
  </w:style>
  <w:style w:type="character" w:customStyle="1" w:styleId="Bullet1Char">
    <w:name w:val="Bullet 1 Char"/>
    <w:basedOn w:val="Pa3Char"/>
    <w:link w:val="Bullet1"/>
    <w:rsid w:val="00EE09E2"/>
    <w:rPr>
      <w:rFonts w:ascii="Arial" w:hAnsi="Arial" w:cs="Arial"/>
      <w:color w:val="595959" w:themeColor="text1" w:themeTint="A6"/>
      <w:sz w:val="18"/>
      <w:szCs w:val="18"/>
    </w:rPr>
  </w:style>
  <w:style w:type="paragraph" w:customStyle="1" w:styleId="GreenBullet">
    <w:name w:val="Green Bullet"/>
    <w:basedOn w:val="Bullet1"/>
    <w:link w:val="GreenBulletChar"/>
    <w:qFormat/>
    <w:rsid w:val="00EE09E2"/>
  </w:style>
  <w:style w:type="character" w:customStyle="1" w:styleId="Pa5Char">
    <w:name w:val="Pa5 Char"/>
    <w:basedOn w:val="DefaultParagraphFont"/>
    <w:link w:val="Pa5"/>
    <w:uiPriority w:val="99"/>
    <w:rsid w:val="00EE09E2"/>
    <w:rPr>
      <w:rFonts w:ascii="VAG Rounded Std Light" w:hAnsi="VAG Rounded Std Light"/>
      <w:sz w:val="24"/>
      <w:szCs w:val="24"/>
    </w:rPr>
  </w:style>
  <w:style w:type="character" w:customStyle="1" w:styleId="Dash2Char">
    <w:name w:val="Dash 2 Char"/>
    <w:basedOn w:val="Pa5Char"/>
    <w:link w:val="Dash2"/>
    <w:rsid w:val="00EE09E2"/>
    <w:rPr>
      <w:rFonts w:ascii="Arial" w:hAnsi="Arial" w:cs="Arial"/>
      <w:color w:val="595959" w:themeColor="text1" w:themeTint="A6"/>
      <w:sz w:val="18"/>
      <w:szCs w:val="18"/>
    </w:rPr>
  </w:style>
  <w:style w:type="paragraph" w:customStyle="1" w:styleId="GreenBullet2">
    <w:name w:val="Green Bullet2"/>
    <w:basedOn w:val="GreenBullet"/>
    <w:link w:val="GreenBullet2Char"/>
    <w:qFormat/>
    <w:rsid w:val="00EE09E2"/>
    <w:pPr>
      <w:numPr>
        <w:numId w:val="24"/>
      </w:numPr>
    </w:pPr>
  </w:style>
  <w:style w:type="character" w:customStyle="1" w:styleId="GreenBulletChar">
    <w:name w:val="Green Bullet Char"/>
    <w:basedOn w:val="Bullet1Char"/>
    <w:link w:val="GreenBullet"/>
    <w:rsid w:val="00EE09E2"/>
    <w:rPr>
      <w:rFonts w:ascii="Arial" w:hAnsi="Arial" w:cs="Arial"/>
      <w:color w:val="595959" w:themeColor="text1" w:themeTint="A6"/>
      <w:sz w:val="18"/>
      <w:szCs w:val="18"/>
    </w:rPr>
  </w:style>
  <w:style w:type="paragraph" w:customStyle="1" w:styleId="GreenBullet3">
    <w:name w:val="Green Bullet 3"/>
    <w:basedOn w:val="GreenBullet2"/>
    <w:link w:val="GreenBullet3Char"/>
    <w:qFormat/>
    <w:rsid w:val="00EE09E2"/>
    <w:pPr>
      <w:ind w:left="317" w:hanging="283"/>
    </w:pPr>
  </w:style>
  <w:style w:type="character" w:customStyle="1" w:styleId="GreenBullet2Char">
    <w:name w:val="Green Bullet2 Char"/>
    <w:basedOn w:val="GreenBulletChar"/>
    <w:link w:val="GreenBullet2"/>
    <w:rsid w:val="00EE09E2"/>
    <w:rPr>
      <w:rFonts w:ascii="Arial" w:hAnsi="Arial" w:cs="Arial"/>
      <w:color w:val="595959" w:themeColor="text1" w:themeTint="A6"/>
      <w:sz w:val="18"/>
      <w:szCs w:val="18"/>
    </w:rPr>
  </w:style>
  <w:style w:type="paragraph" w:customStyle="1" w:styleId="Default">
    <w:name w:val="Default"/>
    <w:rsid w:val="003B6928"/>
    <w:pPr>
      <w:autoSpaceDE w:val="0"/>
      <w:autoSpaceDN w:val="0"/>
      <w:adjustRightInd w:val="0"/>
    </w:pPr>
    <w:rPr>
      <w:rFonts w:ascii="VAG Rounded Std Thin" w:hAnsi="VAG Rounded Std Thin" w:cs="VAG Rounded Std Thin"/>
      <w:color w:val="000000"/>
      <w:sz w:val="24"/>
      <w:szCs w:val="24"/>
    </w:rPr>
  </w:style>
  <w:style w:type="character" w:customStyle="1" w:styleId="GreenBullet3Char">
    <w:name w:val="Green Bullet 3 Char"/>
    <w:basedOn w:val="GreenBullet2Char"/>
    <w:link w:val="GreenBullet3"/>
    <w:rsid w:val="00EE09E2"/>
    <w:rPr>
      <w:rFonts w:ascii="Arial" w:hAnsi="Arial" w:cs="Arial"/>
      <w:color w:val="595959" w:themeColor="text1" w:themeTint="A6"/>
      <w:sz w:val="18"/>
      <w:szCs w:val="18"/>
    </w:rPr>
  </w:style>
  <w:style w:type="paragraph" w:customStyle="1" w:styleId="Pa8">
    <w:name w:val="Pa8"/>
    <w:basedOn w:val="Default"/>
    <w:next w:val="Default"/>
    <w:uiPriority w:val="99"/>
    <w:rsid w:val="003B6928"/>
    <w:pPr>
      <w:spacing w:line="161" w:lineRule="atLeast"/>
    </w:pPr>
    <w:rPr>
      <w:rFonts w:cs="Times New Roman"/>
      <w:color w:val="auto"/>
    </w:rPr>
  </w:style>
  <w:style w:type="character" w:customStyle="1" w:styleId="A8">
    <w:name w:val="A8"/>
    <w:uiPriority w:val="99"/>
    <w:rsid w:val="003B6928"/>
    <w:rPr>
      <w:rFonts w:cs="VAG Rounded Std Thin"/>
      <w:b/>
      <w:bCs/>
      <w:color w:val="000000"/>
      <w:sz w:val="17"/>
      <w:szCs w:val="17"/>
    </w:rPr>
  </w:style>
  <w:style w:type="paragraph" w:customStyle="1" w:styleId="Pa9">
    <w:name w:val="Pa9"/>
    <w:basedOn w:val="Default"/>
    <w:next w:val="Default"/>
    <w:uiPriority w:val="99"/>
    <w:rsid w:val="003B6928"/>
    <w:pPr>
      <w:spacing w:line="161" w:lineRule="atLeast"/>
    </w:pPr>
    <w:rPr>
      <w:rFonts w:cs="Times New Roman"/>
      <w:color w:val="auto"/>
    </w:rPr>
  </w:style>
  <w:style w:type="paragraph" w:customStyle="1" w:styleId="Pa11">
    <w:name w:val="Pa11"/>
    <w:basedOn w:val="Default"/>
    <w:next w:val="Default"/>
    <w:uiPriority w:val="99"/>
    <w:rsid w:val="003B6928"/>
    <w:pPr>
      <w:spacing w:line="161" w:lineRule="atLeast"/>
    </w:pPr>
    <w:rPr>
      <w:rFonts w:cs="Times New Roman"/>
      <w:color w:val="auto"/>
    </w:rPr>
  </w:style>
  <w:style w:type="paragraph" w:customStyle="1" w:styleId="Numbering1">
    <w:name w:val="Numbering 1"/>
    <w:basedOn w:val="ListParagraph"/>
    <w:link w:val="Numbering1Char"/>
    <w:qFormat/>
    <w:rsid w:val="00262817"/>
    <w:pPr>
      <w:numPr>
        <w:numId w:val="26"/>
      </w:numPr>
      <w:autoSpaceDE w:val="0"/>
      <w:autoSpaceDN w:val="0"/>
      <w:adjustRightInd w:val="0"/>
      <w:spacing w:after="60" w:line="161" w:lineRule="atLeast"/>
      <w:ind w:left="459" w:hanging="425"/>
    </w:pPr>
    <w:rPr>
      <w:rFonts w:ascii="Arial" w:hAnsi="Arial" w:cs="Arial"/>
      <w:color w:val="595959" w:themeColor="text1" w:themeTint="A6"/>
      <w:sz w:val="18"/>
      <w:szCs w:val="18"/>
      <w:lang w:eastAsia="en-GB"/>
    </w:rPr>
  </w:style>
  <w:style w:type="paragraph" w:customStyle="1" w:styleId="GreenDash">
    <w:name w:val="Green Dash"/>
    <w:basedOn w:val="Dash2"/>
    <w:link w:val="GreenDashChar"/>
    <w:qFormat/>
    <w:rsid w:val="00262817"/>
  </w:style>
  <w:style w:type="character" w:customStyle="1" w:styleId="ListParagraphChar">
    <w:name w:val="List Paragraph Char"/>
    <w:basedOn w:val="DefaultParagraphFont"/>
    <w:link w:val="ListParagraph"/>
    <w:rsid w:val="00262817"/>
    <w:rPr>
      <w:sz w:val="24"/>
      <w:szCs w:val="24"/>
      <w:lang w:eastAsia="en-US"/>
    </w:rPr>
  </w:style>
  <w:style w:type="character" w:customStyle="1" w:styleId="Numbering1Char">
    <w:name w:val="Numbering 1 Char"/>
    <w:basedOn w:val="ListParagraphChar"/>
    <w:link w:val="Numbering1"/>
    <w:rsid w:val="00262817"/>
    <w:rPr>
      <w:rFonts w:ascii="Arial" w:hAnsi="Arial" w:cs="Arial"/>
      <w:color w:val="595959" w:themeColor="text1" w:themeTint="A6"/>
      <w:sz w:val="18"/>
      <w:szCs w:val="18"/>
      <w:lang w:eastAsia="en-US"/>
    </w:rPr>
  </w:style>
  <w:style w:type="character" w:customStyle="1" w:styleId="GreenDashChar">
    <w:name w:val="Green Dash Char"/>
    <w:basedOn w:val="Dash2Char"/>
    <w:link w:val="GreenDash"/>
    <w:rsid w:val="00262817"/>
    <w:rPr>
      <w:rFonts w:ascii="Arial" w:hAnsi="Arial" w:cs="Arial"/>
      <w:color w:val="595959" w:themeColor="text1" w:themeTint="A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character" w:customStyle="1" w:styleId="A6">
    <w:name w:val="A6"/>
    <w:uiPriority w:val="99"/>
    <w:rsid w:val="00FE29D0"/>
    <w:rPr>
      <w:rFonts w:cs="VAG Rounded Std Thin"/>
      <w:b/>
      <w:bCs/>
      <w:color w:val="000000"/>
      <w:sz w:val="48"/>
      <w:szCs w:val="48"/>
    </w:rPr>
  </w:style>
  <w:style w:type="table" w:styleId="TableGrid">
    <w:name w:val="Table Grid"/>
    <w:basedOn w:val="TableNormal"/>
    <w:rsid w:val="00FE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770537"/>
    <w:pPr>
      <w:autoSpaceDE w:val="0"/>
      <w:autoSpaceDN w:val="0"/>
      <w:adjustRightInd w:val="0"/>
      <w:spacing w:line="201" w:lineRule="atLeast"/>
    </w:pPr>
    <w:rPr>
      <w:rFonts w:ascii="VAG Rounded Std Thin" w:hAnsi="VAG Rounded Std Thin"/>
      <w:lang w:eastAsia="en-GB"/>
    </w:rPr>
  </w:style>
  <w:style w:type="character" w:customStyle="1" w:styleId="A2">
    <w:name w:val="A2"/>
    <w:uiPriority w:val="99"/>
    <w:rsid w:val="00770537"/>
    <w:rPr>
      <w:rFonts w:cs="VAG Rounded Std Thin"/>
      <w:b/>
      <w:bCs/>
      <w:color w:val="000000"/>
      <w:sz w:val="16"/>
      <w:szCs w:val="16"/>
    </w:rPr>
  </w:style>
  <w:style w:type="paragraph" w:customStyle="1" w:styleId="Pa3">
    <w:name w:val="Pa3"/>
    <w:basedOn w:val="Normal"/>
    <w:next w:val="Normal"/>
    <w:link w:val="Pa3Char"/>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3">
    <w:name w:val="A3"/>
    <w:uiPriority w:val="99"/>
    <w:rsid w:val="00770537"/>
    <w:rPr>
      <w:rFonts w:cs="VAG Rounded Std Thin"/>
      <w:b/>
      <w:bCs/>
      <w:color w:val="000000"/>
      <w:sz w:val="15"/>
      <w:szCs w:val="15"/>
    </w:rPr>
  </w:style>
  <w:style w:type="paragraph" w:customStyle="1" w:styleId="Pa7">
    <w:name w:val="Pa7"/>
    <w:basedOn w:val="Normal"/>
    <w:next w:val="Normal"/>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4">
    <w:name w:val="A4"/>
    <w:uiPriority w:val="99"/>
    <w:rsid w:val="00770537"/>
    <w:rPr>
      <w:rFonts w:cs="VAG Rounded Std Light"/>
      <w:color w:val="000000"/>
      <w:sz w:val="15"/>
      <w:szCs w:val="15"/>
    </w:rPr>
  </w:style>
  <w:style w:type="paragraph" w:customStyle="1" w:styleId="Pa5">
    <w:name w:val="Pa5"/>
    <w:basedOn w:val="Normal"/>
    <w:next w:val="Normal"/>
    <w:link w:val="Pa5Char"/>
    <w:uiPriority w:val="99"/>
    <w:rsid w:val="00770537"/>
    <w:pPr>
      <w:autoSpaceDE w:val="0"/>
      <w:autoSpaceDN w:val="0"/>
      <w:adjustRightInd w:val="0"/>
      <w:spacing w:line="161" w:lineRule="atLeast"/>
    </w:pPr>
    <w:rPr>
      <w:rFonts w:ascii="VAG Rounded Std Light" w:hAnsi="VAG Rounded Std Light"/>
      <w:lang w:eastAsia="en-GB"/>
    </w:rPr>
  </w:style>
  <w:style w:type="paragraph" w:customStyle="1" w:styleId="Pa6">
    <w:name w:val="Pa6"/>
    <w:basedOn w:val="Normal"/>
    <w:next w:val="Normal"/>
    <w:uiPriority w:val="99"/>
    <w:rsid w:val="00770537"/>
    <w:pPr>
      <w:autoSpaceDE w:val="0"/>
      <w:autoSpaceDN w:val="0"/>
      <w:adjustRightInd w:val="0"/>
      <w:spacing w:line="161" w:lineRule="atLeast"/>
    </w:pPr>
    <w:rPr>
      <w:rFonts w:ascii="VAG Rounded Std Light" w:hAnsi="VAG Rounded Std Light"/>
      <w:lang w:eastAsia="en-GB"/>
    </w:rPr>
  </w:style>
  <w:style w:type="paragraph" w:styleId="ListParagraph">
    <w:name w:val="List Paragraph"/>
    <w:basedOn w:val="Normal"/>
    <w:link w:val="ListParagraphChar"/>
    <w:qFormat/>
    <w:rsid w:val="00EE09E2"/>
    <w:pPr>
      <w:ind w:left="720"/>
      <w:contextualSpacing/>
    </w:pPr>
  </w:style>
  <w:style w:type="paragraph" w:customStyle="1" w:styleId="Bullet1">
    <w:name w:val="Bullet 1"/>
    <w:basedOn w:val="Pa3"/>
    <w:link w:val="Bullet1Char"/>
    <w:qFormat/>
    <w:rsid w:val="00EE09E2"/>
    <w:pPr>
      <w:numPr>
        <w:numId w:val="22"/>
      </w:numPr>
      <w:ind w:left="317" w:hanging="283"/>
    </w:pPr>
    <w:rPr>
      <w:rFonts w:ascii="Arial" w:hAnsi="Arial" w:cs="Arial"/>
      <w:color w:val="595959" w:themeColor="text1" w:themeTint="A6"/>
      <w:sz w:val="18"/>
      <w:szCs w:val="18"/>
    </w:rPr>
  </w:style>
  <w:style w:type="paragraph" w:customStyle="1" w:styleId="Dash2">
    <w:name w:val="Dash 2"/>
    <w:basedOn w:val="Pa5"/>
    <w:link w:val="Dash2Char"/>
    <w:qFormat/>
    <w:rsid w:val="00EE09E2"/>
    <w:pPr>
      <w:numPr>
        <w:numId w:val="23"/>
      </w:numPr>
      <w:ind w:left="600" w:hanging="262"/>
    </w:pPr>
    <w:rPr>
      <w:rFonts w:ascii="Arial" w:hAnsi="Arial" w:cs="Arial"/>
      <w:color w:val="595959" w:themeColor="text1" w:themeTint="A6"/>
      <w:sz w:val="18"/>
      <w:szCs w:val="18"/>
    </w:rPr>
  </w:style>
  <w:style w:type="character" w:customStyle="1" w:styleId="Pa3Char">
    <w:name w:val="Pa3 Char"/>
    <w:basedOn w:val="DefaultParagraphFont"/>
    <w:link w:val="Pa3"/>
    <w:uiPriority w:val="99"/>
    <w:rsid w:val="00EE09E2"/>
    <w:rPr>
      <w:rFonts w:ascii="VAG Rounded Std Thin" w:hAnsi="VAG Rounded Std Thin"/>
      <w:sz w:val="24"/>
      <w:szCs w:val="24"/>
    </w:rPr>
  </w:style>
  <w:style w:type="character" w:customStyle="1" w:styleId="Bullet1Char">
    <w:name w:val="Bullet 1 Char"/>
    <w:basedOn w:val="Pa3Char"/>
    <w:link w:val="Bullet1"/>
    <w:rsid w:val="00EE09E2"/>
    <w:rPr>
      <w:rFonts w:ascii="Arial" w:hAnsi="Arial" w:cs="Arial"/>
      <w:color w:val="595959" w:themeColor="text1" w:themeTint="A6"/>
      <w:sz w:val="18"/>
      <w:szCs w:val="18"/>
    </w:rPr>
  </w:style>
  <w:style w:type="paragraph" w:customStyle="1" w:styleId="GreenBullet">
    <w:name w:val="Green Bullet"/>
    <w:basedOn w:val="Bullet1"/>
    <w:link w:val="GreenBulletChar"/>
    <w:qFormat/>
    <w:rsid w:val="00EE09E2"/>
  </w:style>
  <w:style w:type="character" w:customStyle="1" w:styleId="Pa5Char">
    <w:name w:val="Pa5 Char"/>
    <w:basedOn w:val="DefaultParagraphFont"/>
    <w:link w:val="Pa5"/>
    <w:uiPriority w:val="99"/>
    <w:rsid w:val="00EE09E2"/>
    <w:rPr>
      <w:rFonts w:ascii="VAG Rounded Std Light" w:hAnsi="VAG Rounded Std Light"/>
      <w:sz w:val="24"/>
      <w:szCs w:val="24"/>
    </w:rPr>
  </w:style>
  <w:style w:type="character" w:customStyle="1" w:styleId="Dash2Char">
    <w:name w:val="Dash 2 Char"/>
    <w:basedOn w:val="Pa5Char"/>
    <w:link w:val="Dash2"/>
    <w:rsid w:val="00EE09E2"/>
    <w:rPr>
      <w:rFonts w:ascii="Arial" w:hAnsi="Arial" w:cs="Arial"/>
      <w:color w:val="595959" w:themeColor="text1" w:themeTint="A6"/>
      <w:sz w:val="18"/>
      <w:szCs w:val="18"/>
    </w:rPr>
  </w:style>
  <w:style w:type="paragraph" w:customStyle="1" w:styleId="GreenBullet2">
    <w:name w:val="Green Bullet2"/>
    <w:basedOn w:val="GreenBullet"/>
    <w:link w:val="GreenBullet2Char"/>
    <w:qFormat/>
    <w:rsid w:val="00EE09E2"/>
    <w:pPr>
      <w:numPr>
        <w:numId w:val="24"/>
      </w:numPr>
    </w:pPr>
  </w:style>
  <w:style w:type="character" w:customStyle="1" w:styleId="GreenBulletChar">
    <w:name w:val="Green Bullet Char"/>
    <w:basedOn w:val="Bullet1Char"/>
    <w:link w:val="GreenBullet"/>
    <w:rsid w:val="00EE09E2"/>
    <w:rPr>
      <w:rFonts w:ascii="Arial" w:hAnsi="Arial" w:cs="Arial"/>
      <w:color w:val="595959" w:themeColor="text1" w:themeTint="A6"/>
      <w:sz w:val="18"/>
      <w:szCs w:val="18"/>
    </w:rPr>
  </w:style>
  <w:style w:type="paragraph" w:customStyle="1" w:styleId="GreenBullet3">
    <w:name w:val="Green Bullet 3"/>
    <w:basedOn w:val="GreenBullet2"/>
    <w:link w:val="GreenBullet3Char"/>
    <w:qFormat/>
    <w:rsid w:val="00EE09E2"/>
    <w:pPr>
      <w:ind w:left="317" w:hanging="283"/>
    </w:pPr>
  </w:style>
  <w:style w:type="character" w:customStyle="1" w:styleId="GreenBullet2Char">
    <w:name w:val="Green Bullet2 Char"/>
    <w:basedOn w:val="GreenBulletChar"/>
    <w:link w:val="GreenBullet2"/>
    <w:rsid w:val="00EE09E2"/>
    <w:rPr>
      <w:rFonts w:ascii="Arial" w:hAnsi="Arial" w:cs="Arial"/>
      <w:color w:val="595959" w:themeColor="text1" w:themeTint="A6"/>
      <w:sz w:val="18"/>
      <w:szCs w:val="18"/>
    </w:rPr>
  </w:style>
  <w:style w:type="paragraph" w:customStyle="1" w:styleId="Default">
    <w:name w:val="Default"/>
    <w:rsid w:val="003B6928"/>
    <w:pPr>
      <w:autoSpaceDE w:val="0"/>
      <w:autoSpaceDN w:val="0"/>
      <w:adjustRightInd w:val="0"/>
    </w:pPr>
    <w:rPr>
      <w:rFonts w:ascii="VAG Rounded Std Thin" w:hAnsi="VAG Rounded Std Thin" w:cs="VAG Rounded Std Thin"/>
      <w:color w:val="000000"/>
      <w:sz w:val="24"/>
      <w:szCs w:val="24"/>
    </w:rPr>
  </w:style>
  <w:style w:type="character" w:customStyle="1" w:styleId="GreenBullet3Char">
    <w:name w:val="Green Bullet 3 Char"/>
    <w:basedOn w:val="GreenBullet2Char"/>
    <w:link w:val="GreenBullet3"/>
    <w:rsid w:val="00EE09E2"/>
    <w:rPr>
      <w:rFonts w:ascii="Arial" w:hAnsi="Arial" w:cs="Arial"/>
      <w:color w:val="595959" w:themeColor="text1" w:themeTint="A6"/>
      <w:sz w:val="18"/>
      <w:szCs w:val="18"/>
    </w:rPr>
  </w:style>
  <w:style w:type="paragraph" w:customStyle="1" w:styleId="Pa8">
    <w:name w:val="Pa8"/>
    <w:basedOn w:val="Default"/>
    <w:next w:val="Default"/>
    <w:uiPriority w:val="99"/>
    <w:rsid w:val="003B6928"/>
    <w:pPr>
      <w:spacing w:line="161" w:lineRule="atLeast"/>
    </w:pPr>
    <w:rPr>
      <w:rFonts w:cs="Times New Roman"/>
      <w:color w:val="auto"/>
    </w:rPr>
  </w:style>
  <w:style w:type="character" w:customStyle="1" w:styleId="A8">
    <w:name w:val="A8"/>
    <w:uiPriority w:val="99"/>
    <w:rsid w:val="003B6928"/>
    <w:rPr>
      <w:rFonts w:cs="VAG Rounded Std Thin"/>
      <w:b/>
      <w:bCs/>
      <w:color w:val="000000"/>
      <w:sz w:val="17"/>
      <w:szCs w:val="17"/>
    </w:rPr>
  </w:style>
  <w:style w:type="paragraph" w:customStyle="1" w:styleId="Pa9">
    <w:name w:val="Pa9"/>
    <w:basedOn w:val="Default"/>
    <w:next w:val="Default"/>
    <w:uiPriority w:val="99"/>
    <w:rsid w:val="003B6928"/>
    <w:pPr>
      <w:spacing w:line="161" w:lineRule="atLeast"/>
    </w:pPr>
    <w:rPr>
      <w:rFonts w:cs="Times New Roman"/>
      <w:color w:val="auto"/>
    </w:rPr>
  </w:style>
  <w:style w:type="paragraph" w:customStyle="1" w:styleId="Pa11">
    <w:name w:val="Pa11"/>
    <w:basedOn w:val="Default"/>
    <w:next w:val="Default"/>
    <w:uiPriority w:val="99"/>
    <w:rsid w:val="003B6928"/>
    <w:pPr>
      <w:spacing w:line="161" w:lineRule="atLeast"/>
    </w:pPr>
    <w:rPr>
      <w:rFonts w:cs="Times New Roman"/>
      <w:color w:val="auto"/>
    </w:rPr>
  </w:style>
  <w:style w:type="paragraph" w:customStyle="1" w:styleId="Numbering1">
    <w:name w:val="Numbering 1"/>
    <w:basedOn w:val="ListParagraph"/>
    <w:link w:val="Numbering1Char"/>
    <w:qFormat/>
    <w:rsid w:val="00262817"/>
    <w:pPr>
      <w:numPr>
        <w:numId w:val="26"/>
      </w:numPr>
      <w:autoSpaceDE w:val="0"/>
      <w:autoSpaceDN w:val="0"/>
      <w:adjustRightInd w:val="0"/>
      <w:spacing w:after="60" w:line="161" w:lineRule="atLeast"/>
      <w:ind w:left="459" w:hanging="425"/>
    </w:pPr>
    <w:rPr>
      <w:rFonts w:ascii="Arial" w:hAnsi="Arial" w:cs="Arial"/>
      <w:color w:val="595959" w:themeColor="text1" w:themeTint="A6"/>
      <w:sz w:val="18"/>
      <w:szCs w:val="18"/>
      <w:lang w:eastAsia="en-GB"/>
    </w:rPr>
  </w:style>
  <w:style w:type="paragraph" w:customStyle="1" w:styleId="GreenDash">
    <w:name w:val="Green Dash"/>
    <w:basedOn w:val="Dash2"/>
    <w:link w:val="GreenDashChar"/>
    <w:qFormat/>
    <w:rsid w:val="00262817"/>
  </w:style>
  <w:style w:type="character" w:customStyle="1" w:styleId="ListParagraphChar">
    <w:name w:val="List Paragraph Char"/>
    <w:basedOn w:val="DefaultParagraphFont"/>
    <w:link w:val="ListParagraph"/>
    <w:rsid w:val="00262817"/>
    <w:rPr>
      <w:sz w:val="24"/>
      <w:szCs w:val="24"/>
      <w:lang w:eastAsia="en-US"/>
    </w:rPr>
  </w:style>
  <w:style w:type="character" w:customStyle="1" w:styleId="Numbering1Char">
    <w:name w:val="Numbering 1 Char"/>
    <w:basedOn w:val="ListParagraphChar"/>
    <w:link w:val="Numbering1"/>
    <w:rsid w:val="00262817"/>
    <w:rPr>
      <w:rFonts w:ascii="Arial" w:hAnsi="Arial" w:cs="Arial"/>
      <w:color w:val="595959" w:themeColor="text1" w:themeTint="A6"/>
      <w:sz w:val="18"/>
      <w:szCs w:val="18"/>
      <w:lang w:eastAsia="en-US"/>
    </w:rPr>
  </w:style>
  <w:style w:type="character" w:customStyle="1" w:styleId="GreenDashChar">
    <w:name w:val="Green Dash Char"/>
    <w:basedOn w:val="Dash2Char"/>
    <w:link w:val="GreenDash"/>
    <w:rsid w:val="00262817"/>
    <w:rPr>
      <w:rFonts w:ascii="Arial" w:hAnsi="Arial" w:cs="Arial"/>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D149-9D2F-4142-91F3-71D51D5D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Precision</Company>
  <LinksUpToDate>false</LinksUpToDate>
  <CharactersWithSpaces>3856</CharactersWithSpaces>
  <SharedDoc>false</SharedDoc>
  <HLinks>
    <vt:vector size="6" baseType="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Lomon</dc:creator>
  <cp:keywords/>
  <cp:lastModifiedBy>Darren Lomon</cp:lastModifiedBy>
  <cp:revision>6</cp:revision>
  <cp:lastPrinted>2013-07-25T14:08:00Z</cp:lastPrinted>
  <dcterms:created xsi:type="dcterms:W3CDTF">2013-10-30T08:47:00Z</dcterms:created>
  <dcterms:modified xsi:type="dcterms:W3CDTF">2013-11-12T14:59:00Z</dcterms:modified>
</cp:coreProperties>
</file>