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DFFF" w14:textId="0083FC5E" w:rsidR="008F7078" w:rsidRPr="000A0789" w:rsidRDefault="000A0789" w:rsidP="000A0789">
      <w:pPr>
        <w:widowControl w:val="0"/>
        <w:autoSpaceDE w:val="0"/>
        <w:autoSpaceDN w:val="0"/>
        <w:adjustRightInd w:val="0"/>
        <w:spacing w:after="240"/>
        <w:rPr>
          <w:rFonts w:ascii="Arial" w:hAnsi="Arial" w:cs="Arial"/>
          <w:color w:val="808080" w:themeColor="background1" w:themeShade="80"/>
          <w:sz w:val="20"/>
          <w:szCs w:val="20"/>
        </w:rPr>
      </w:pPr>
      <w:r w:rsidRPr="008C573C">
        <w:rPr>
          <w:rFonts w:ascii="Arial" w:hAnsi="Arial" w:cs="Arial"/>
          <w:color w:val="808080" w:themeColor="background1" w:themeShade="80"/>
          <w:sz w:val="20"/>
          <w:szCs w:val="20"/>
        </w:rPr>
        <w:t xml:space="preserve">Un plan communication et média doit : </w:t>
      </w:r>
    </w:p>
    <w:p w14:paraId="7B90D414" w14:textId="19753216" w:rsidR="007D779B" w:rsidRPr="008A59FD" w:rsidRDefault="000A0789" w:rsidP="00441B29">
      <w:pPr>
        <w:pStyle w:val="Default"/>
        <w:numPr>
          <w:ilvl w:val="0"/>
          <w:numId w:val="30"/>
        </w:numPr>
        <w:spacing w:after="120"/>
        <w:ind w:left="567" w:hanging="295"/>
        <w:rPr>
          <w:rFonts w:ascii="Arial" w:hAnsi="Arial" w:cs="Arial"/>
          <w:color w:val="7F7F7F" w:themeColor="text1" w:themeTint="80"/>
          <w:sz w:val="20"/>
          <w:szCs w:val="20"/>
          <w:lang w:val="en-GB"/>
        </w:rPr>
      </w:pPr>
      <w:r w:rsidRPr="008C573C">
        <w:rPr>
          <w:rFonts w:ascii="Arial" w:hAnsi="Arial" w:cs="Arial"/>
          <w:b/>
          <w:bCs/>
          <w:color w:val="808080" w:themeColor="background1" w:themeShade="80"/>
          <w:sz w:val="20"/>
          <w:szCs w:val="20"/>
        </w:rPr>
        <w:t>Présenter l’objectif du pl</w:t>
      </w:r>
      <w:r w:rsidR="007D779B" w:rsidRPr="008A59FD">
        <w:rPr>
          <w:rFonts w:ascii="Arial" w:hAnsi="Arial" w:cs="Arial"/>
          <w:b/>
          <w:color w:val="7F7F7F" w:themeColor="text1" w:themeTint="80"/>
          <w:sz w:val="20"/>
          <w:szCs w:val="20"/>
          <w:lang w:val="en-GB"/>
        </w:rPr>
        <w:t>an</w:t>
      </w:r>
      <w:r>
        <w:rPr>
          <w:rFonts w:ascii="Arial" w:hAnsi="Arial" w:cs="Arial"/>
          <w:b/>
          <w:color w:val="7F7F7F" w:themeColor="text1" w:themeTint="80"/>
          <w:sz w:val="20"/>
          <w:szCs w:val="20"/>
          <w:lang w:val="en-GB"/>
        </w:rPr>
        <w:t xml:space="preserve"> </w:t>
      </w:r>
    </w:p>
    <w:p w14:paraId="1AB9E2A2" w14:textId="6340927F" w:rsidR="007D779B" w:rsidRPr="000A0789" w:rsidRDefault="000A0789" w:rsidP="00441B29">
      <w:pPr>
        <w:pStyle w:val="Default"/>
        <w:numPr>
          <w:ilvl w:val="0"/>
          <w:numId w:val="30"/>
        </w:numPr>
        <w:spacing w:after="120"/>
        <w:ind w:left="567" w:hanging="295"/>
        <w:rPr>
          <w:rFonts w:ascii="Arial" w:hAnsi="Arial" w:cs="Arial"/>
          <w:color w:val="7F7F7F" w:themeColor="text1" w:themeTint="80"/>
          <w:sz w:val="20"/>
          <w:szCs w:val="20"/>
          <w:lang w:val="en-GB"/>
        </w:rPr>
      </w:pPr>
      <w:r w:rsidRPr="008C573C">
        <w:rPr>
          <w:rFonts w:ascii="Arial" w:hAnsi="Arial" w:cs="Arial"/>
          <w:b/>
          <w:bCs/>
          <w:color w:val="808080" w:themeColor="background1" w:themeShade="80"/>
          <w:sz w:val="20"/>
          <w:szCs w:val="20"/>
        </w:rPr>
        <w:t xml:space="preserve">Décrire et désigner les rôles et responsabilités qui incombent au personnel national et international en situation de </w:t>
      </w:r>
      <w:r>
        <w:rPr>
          <w:rFonts w:ascii="Arial" w:hAnsi="Arial" w:cs="Arial"/>
          <w:b/>
          <w:bCs/>
          <w:color w:val="808080" w:themeColor="background1" w:themeShade="80"/>
          <w:sz w:val="20"/>
          <w:szCs w:val="20"/>
        </w:rPr>
        <w:t xml:space="preserve">crise </w:t>
      </w:r>
    </w:p>
    <w:p w14:paraId="0855E742" w14:textId="62957484" w:rsidR="000A0789" w:rsidRPr="008A59FD" w:rsidRDefault="000A0789" w:rsidP="00441B29">
      <w:pPr>
        <w:pStyle w:val="Default"/>
        <w:numPr>
          <w:ilvl w:val="0"/>
          <w:numId w:val="30"/>
        </w:numPr>
        <w:spacing w:after="120"/>
        <w:ind w:left="567" w:hanging="295"/>
        <w:rPr>
          <w:rFonts w:ascii="Arial" w:hAnsi="Arial" w:cs="Arial"/>
          <w:color w:val="7F7F7F" w:themeColor="text1" w:themeTint="80"/>
          <w:sz w:val="20"/>
          <w:szCs w:val="20"/>
          <w:lang w:val="en-GB"/>
        </w:rPr>
      </w:pPr>
      <w:r w:rsidRPr="008C573C">
        <w:rPr>
          <w:rFonts w:ascii="Arial" w:hAnsi="Arial" w:cs="Arial"/>
          <w:b/>
          <w:bCs/>
          <w:color w:val="808080" w:themeColor="background1" w:themeShade="80"/>
          <w:sz w:val="20"/>
          <w:szCs w:val="20"/>
        </w:rPr>
        <w:t>Préciser la manière dont l’Équipe de communication en situation de crise sera mobilisée</w:t>
      </w:r>
    </w:p>
    <w:p w14:paraId="4EB4FB0B" w14:textId="4C1A798B" w:rsidR="007D779B" w:rsidRPr="008A59FD" w:rsidRDefault="000A0789" w:rsidP="008A59FD">
      <w:pPr>
        <w:pStyle w:val="Default"/>
        <w:numPr>
          <w:ilvl w:val="0"/>
          <w:numId w:val="30"/>
        </w:numPr>
        <w:spacing w:after="60"/>
        <w:ind w:left="567" w:hanging="295"/>
        <w:rPr>
          <w:rFonts w:ascii="Arial" w:hAnsi="Arial" w:cs="Arial"/>
          <w:color w:val="7F7F7F" w:themeColor="text1" w:themeTint="80"/>
          <w:sz w:val="20"/>
          <w:szCs w:val="20"/>
          <w:lang w:val="en-GB"/>
        </w:rPr>
      </w:pPr>
      <w:r w:rsidRPr="008C573C">
        <w:rPr>
          <w:rFonts w:ascii="Arial" w:hAnsi="Arial" w:cs="Arial"/>
          <w:b/>
          <w:bCs/>
          <w:color w:val="808080" w:themeColor="background1" w:themeShade="80"/>
          <w:sz w:val="20"/>
          <w:szCs w:val="20"/>
        </w:rPr>
        <w:t>Désigner</w:t>
      </w:r>
    </w:p>
    <w:p w14:paraId="6F9C621A" w14:textId="7EAAFE7D" w:rsidR="007D779B" w:rsidRPr="008A59FD" w:rsidRDefault="00AA6535" w:rsidP="000C63F0">
      <w:pPr>
        <w:pStyle w:val="Default"/>
        <w:tabs>
          <w:tab w:val="left" w:pos="993"/>
        </w:tabs>
        <w:spacing w:after="60"/>
        <w:ind w:left="567"/>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bookmarkStart w:id="0" w:name="Check1"/>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bookmarkEnd w:id="0"/>
      <w:r w:rsidR="00BE40EC">
        <w:rPr>
          <w:rFonts w:ascii="Arial" w:hAnsi="Arial" w:cs="Arial"/>
          <w:color w:val="009FE3"/>
          <w:position w:val="-2"/>
          <w:lang w:val="en-GB"/>
        </w:rPr>
        <w:tab/>
      </w:r>
      <w:r w:rsidR="000A0789" w:rsidRPr="008C573C">
        <w:rPr>
          <w:rFonts w:ascii="Arial" w:hAnsi="Arial" w:cs="Arial"/>
          <w:color w:val="808080" w:themeColor="background1" w:themeShade="80"/>
          <w:sz w:val="20"/>
          <w:szCs w:val="20"/>
        </w:rPr>
        <w:t>qui fait partie de l’Équipe de gestion de crise et qui n’en fait pas partie</w:t>
      </w:r>
    </w:p>
    <w:p w14:paraId="21D0006D" w14:textId="77777777" w:rsidR="0025266B" w:rsidRPr="008A59FD" w:rsidRDefault="0025266B" w:rsidP="0025266B">
      <w:pPr>
        <w:pStyle w:val="Default"/>
        <w:tabs>
          <w:tab w:val="left" w:pos="993"/>
        </w:tabs>
        <w:spacing w:after="60"/>
        <w:ind w:left="567"/>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Pr>
          <w:rFonts w:ascii="Arial" w:hAnsi="Arial" w:cs="Arial"/>
          <w:color w:val="009FE3"/>
          <w:position w:val="-2"/>
          <w:lang w:val="en-GB"/>
        </w:rPr>
        <w:tab/>
      </w:r>
      <w:r w:rsidRPr="008C573C">
        <w:rPr>
          <w:rFonts w:ascii="Arial" w:hAnsi="Arial" w:cs="Arial"/>
          <w:color w:val="808080" w:themeColor="background1" w:themeShade="80"/>
          <w:sz w:val="20"/>
          <w:szCs w:val="20"/>
        </w:rPr>
        <w:t>qui fait partie de l’Équipe de communications en situation de crise et  qui n’en fait pas parti</w:t>
      </w:r>
      <w:r>
        <w:rPr>
          <w:rFonts w:ascii="Arial" w:hAnsi="Arial" w:cs="Arial"/>
          <w:color w:val="808080" w:themeColor="background1" w:themeShade="80"/>
          <w:sz w:val="20"/>
          <w:szCs w:val="20"/>
        </w:rPr>
        <w:t>e</w:t>
      </w:r>
    </w:p>
    <w:p w14:paraId="5D6C6EB6" w14:textId="58CACCFD" w:rsidR="007D779B" w:rsidRPr="008A59FD" w:rsidRDefault="00AA6535" w:rsidP="000C63F0">
      <w:pPr>
        <w:pStyle w:val="Default"/>
        <w:tabs>
          <w:tab w:val="left" w:pos="993"/>
        </w:tabs>
        <w:spacing w:after="60"/>
        <w:ind w:left="567"/>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sidR="00BE40EC">
        <w:rPr>
          <w:rFonts w:ascii="Arial" w:hAnsi="Arial" w:cs="Arial"/>
          <w:color w:val="009FE3"/>
          <w:position w:val="-2"/>
          <w:lang w:val="en-GB"/>
        </w:rPr>
        <w:tab/>
      </w:r>
      <w:r w:rsidR="000A0789" w:rsidRPr="008C573C">
        <w:rPr>
          <w:rFonts w:ascii="Arial" w:hAnsi="Arial" w:cs="Arial"/>
          <w:color w:val="808080" w:themeColor="background1" w:themeShade="80"/>
          <w:sz w:val="20"/>
          <w:szCs w:val="20"/>
        </w:rPr>
        <w:t>qui est chargé de préparer une salle des opérations</w:t>
      </w:r>
    </w:p>
    <w:p w14:paraId="23E03248" w14:textId="4C7FFA93" w:rsidR="007D779B" w:rsidRPr="008A59FD" w:rsidRDefault="00AA6535" w:rsidP="000A0789">
      <w:pPr>
        <w:pStyle w:val="Default"/>
        <w:tabs>
          <w:tab w:val="left" w:pos="993"/>
        </w:tabs>
        <w:spacing w:after="60"/>
        <w:ind w:left="993" w:hanging="426"/>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sidR="00BE40EC">
        <w:rPr>
          <w:rFonts w:ascii="Arial" w:hAnsi="Arial" w:cs="Arial"/>
          <w:color w:val="009FE3"/>
          <w:position w:val="-2"/>
          <w:lang w:val="en-GB"/>
        </w:rPr>
        <w:tab/>
      </w:r>
      <w:r w:rsidR="000A0789" w:rsidRPr="008C573C">
        <w:rPr>
          <w:rFonts w:ascii="Arial" w:hAnsi="Arial" w:cs="Arial"/>
          <w:color w:val="808080" w:themeColor="background1" w:themeShade="80"/>
          <w:sz w:val="20"/>
          <w:szCs w:val="20"/>
        </w:rPr>
        <w:t>qui est chargé de mener la réponse communication et média et d’autoriser la diffusion d’information</w:t>
      </w:r>
    </w:p>
    <w:p w14:paraId="6AF5B8CA" w14:textId="2B171705" w:rsidR="007D779B" w:rsidRPr="008A59FD" w:rsidRDefault="00AA6535" w:rsidP="00BE40EC">
      <w:pPr>
        <w:pStyle w:val="Default"/>
        <w:tabs>
          <w:tab w:val="left" w:pos="993"/>
        </w:tabs>
        <w:spacing w:after="60"/>
        <w:ind w:left="567"/>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sidR="00BE40EC">
        <w:rPr>
          <w:rFonts w:ascii="Arial" w:hAnsi="Arial" w:cs="Arial"/>
          <w:color w:val="009FE3"/>
          <w:position w:val="-2"/>
          <w:lang w:val="en-GB"/>
        </w:rPr>
        <w:tab/>
      </w:r>
      <w:r w:rsidR="000A0789" w:rsidRPr="008C573C">
        <w:rPr>
          <w:rFonts w:ascii="Arial" w:hAnsi="Arial" w:cs="Arial"/>
          <w:color w:val="808080" w:themeColor="background1" w:themeShade="80"/>
          <w:sz w:val="20"/>
          <w:szCs w:val="20"/>
        </w:rPr>
        <w:t>qui est chargé de surveiller les médias et les réactions sur les réseaux sociaux</w:t>
      </w:r>
    </w:p>
    <w:p w14:paraId="6FBF05E8" w14:textId="00CA3278" w:rsidR="007D779B" w:rsidRPr="008A59FD" w:rsidRDefault="00AA6535" w:rsidP="000A0789">
      <w:pPr>
        <w:pStyle w:val="Default"/>
        <w:tabs>
          <w:tab w:val="left" w:pos="993"/>
        </w:tabs>
        <w:spacing w:after="60"/>
        <w:ind w:left="993" w:hanging="426"/>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sidR="00BE40EC">
        <w:rPr>
          <w:rFonts w:ascii="Arial" w:hAnsi="Arial" w:cs="Arial"/>
          <w:color w:val="009FE3"/>
          <w:position w:val="-2"/>
          <w:lang w:val="en-GB"/>
        </w:rPr>
        <w:tab/>
      </w:r>
      <w:r w:rsidR="000A0789" w:rsidRPr="008C573C">
        <w:rPr>
          <w:rFonts w:ascii="Arial" w:hAnsi="Arial" w:cs="Arial"/>
          <w:color w:val="808080" w:themeColor="background1" w:themeShade="80"/>
          <w:sz w:val="20"/>
          <w:szCs w:val="20"/>
        </w:rPr>
        <w:t>qui est chargé de mettre en œuvre d’autres mesures, par exemple d’informer la famille, de fermer les sites de réseaux sociaux</w:t>
      </w:r>
    </w:p>
    <w:p w14:paraId="45AA4E4B" w14:textId="5B69CF20" w:rsidR="007D779B" w:rsidRPr="008A59FD" w:rsidRDefault="00AA6535" w:rsidP="00BE40EC">
      <w:pPr>
        <w:pStyle w:val="Default"/>
        <w:tabs>
          <w:tab w:val="left" w:pos="993"/>
        </w:tabs>
        <w:ind w:left="567"/>
        <w:rPr>
          <w:rFonts w:ascii="Arial" w:hAnsi="Arial" w:cs="Arial"/>
          <w:color w:val="7F7F7F" w:themeColor="text1" w:themeTint="80"/>
          <w:sz w:val="20"/>
          <w:szCs w:val="20"/>
          <w:lang w:val="en-GB"/>
        </w:rPr>
      </w:pPr>
      <w:r w:rsidRPr="00AA6535">
        <w:rPr>
          <w:rFonts w:ascii="Arial" w:hAnsi="Arial" w:cs="Arial"/>
          <w:color w:val="009FE3"/>
          <w:position w:val="-2"/>
          <w:lang w:val="en-GB"/>
        </w:rPr>
        <w:fldChar w:fldCharType="begin">
          <w:ffData>
            <w:name w:val="Check1"/>
            <w:enabled/>
            <w:calcOnExit w:val="0"/>
            <w:checkBox>
              <w:sizeAuto/>
              <w:default w:val="0"/>
            </w:checkBox>
          </w:ffData>
        </w:fldChar>
      </w:r>
      <w:r w:rsidRPr="00AA6535">
        <w:rPr>
          <w:rFonts w:ascii="Arial" w:hAnsi="Arial" w:cs="Arial"/>
          <w:color w:val="009FE3"/>
          <w:position w:val="-2"/>
          <w:lang w:val="en-GB"/>
        </w:rPr>
        <w:instrText xml:space="preserve"> FORMCHECKBOX </w:instrText>
      </w:r>
      <w:r w:rsidRPr="00AA6535">
        <w:rPr>
          <w:rFonts w:ascii="Arial" w:hAnsi="Arial" w:cs="Arial"/>
          <w:color w:val="009FE3"/>
          <w:position w:val="-2"/>
          <w:lang w:val="en-GB"/>
        </w:rPr>
      </w:r>
      <w:r w:rsidRPr="00AA6535">
        <w:rPr>
          <w:rFonts w:ascii="Arial" w:hAnsi="Arial" w:cs="Arial"/>
          <w:color w:val="009FE3"/>
          <w:position w:val="-2"/>
          <w:lang w:val="en-GB"/>
        </w:rPr>
        <w:fldChar w:fldCharType="end"/>
      </w:r>
      <w:r w:rsidR="00BE40EC">
        <w:rPr>
          <w:rFonts w:ascii="Arial" w:hAnsi="Arial" w:cs="Arial"/>
          <w:color w:val="009FE3"/>
          <w:position w:val="-2"/>
          <w:lang w:val="en-GB"/>
        </w:rPr>
        <w:tab/>
      </w:r>
      <w:r w:rsidR="0025266B" w:rsidRPr="008C573C">
        <w:rPr>
          <w:rFonts w:ascii="Arial" w:hAnsi="Arial" w:cs="Arial"/>
          <w:color w:val="808080" w:themeColor="background1" w:themeShade="80"/>
          <w:sz w:val="20"/>
          <w:szCs w:val="20"/>
        </w:rPr>
        <w:t>qui a besoin d’information sur ce qui s’est passé</w:t>
      </w:r>
    </w:p>
    <w:p w14:paraId="322EE801" w14:textId="77777777" w:rsidR="007D779B" w:rsidRPr="008A59FD" w:rsidRDefault="007D779B" w:rsidP="00EA4748">
      <w:pPr>
        <w:pStyle w:val="ColorfulList-Accent11"/>
        <w:tabs>
          <w:tab w:val="left" w:pos="426"/>
        </w:tabs>
        <w:adjustRightInd w:val="0"/>
        <w:ind w:left="0"/>
        <w:contextualSpacing w:val="0"/>
        <w:rPr>
          <w:rFonts w:ascii="Arial" w:hAnsi="Arial" w:cs="Arial"/>
          <w:color w:val="7F7F7F" w:themeColor="text1" w:themeTint="80"/>
          <w:sz w:val="20"/>
          <w:szCs w:val="20"/>
        </w:rPr>
      </w:pPr>
    </w:p>
    <w:p w14:paraId="6B7FC7EB" w14:textId="7A98279E" w:rsidR="008F7078" w:rsidRPr="0025266B" w:rsidRDefault="0025266B" w:rsidP="00441B29">
      <w:pPr>
        <w:pStyle w:val="ColorfulList-Accent11"/>
        <w:numPr>
          <w:ilvl w:val="0"/>
          <w:numId w:val="28"/>
        </w:numPr>
        <w:adjustRightInd w:val="0"/>
        <w:spacing w:after="120"/>
        <w:ind w:left="851" w:hanging="284"/>
        <w:contextualSpacing w:val="0"/>
        <w:rPr>
          <w:rFonts w:ascii="Arial" w:hAnsi="Arial" w:cs="Arial"/>
          <w:i/>
          <w:color w:val="7F7F7F" w:themeColor="text1" w:themeTint="80"/>
          <w:sz w:val="20"/>
          <w:szCs w:val="20"/>
        </w:rPr>
      </w:pPr>
      <w:r w:rsidRPr="0025266B">
        <w:rPr>
          <w:rFonts w:ascii="Arial" w:hAnsi="Arial" w:cs="Arial"/>
          <w:i/>
          <w:color w:val="808080" w:themeColor="background1" w:themeShade="80"/>
          <w:sz w:val="20"/>
          <w:szCs w:val="20"/>
        </w:rPr>
        <w:t>Voir Figure 4 : Diffuser des messages internes et externes appropriés</w:t>
      </w:r>
    </w:p>
    <w:p w14:paraId="124AC014" w14:textId="43032DFD" w:rsidR="00EA4748" w:rsidRPr="008A59FD" w:rsidRDefault="00EA4748" w:rsidP="008A59FD">
      <w:pPr>
        <w:pStyle w:val="ColorfulList-Accent11"/>
        <w:numPr>
          <w:ilvl w:val="0"/>
          <w:numId w:val="32"/>
        </w:numPr>
        <w:adjustRightInd w:val="0"/>
        <w:spacing w:after="60"/>
        <w:ind w:left="568" w:hanging="284"/>
        <w:contextualSpacing w:val="0"/>
        <w:rPr>
          <w:rFonts w:ascii="Arial" w:hAnsi="Arial" w:cs="Arial"/>
          <w:b/>
          <w:color w:val="7F7F7F" w:themeColor="text1" w:themeTint="80"/>
          <w:sz w:val="20"/>
          <w:szCs w:val="20"/>
        </w:rPr>
      </w:pPr>
      <w:r w:rsidRPr="008A59FD">
        <w:rPr>
          <w:rFonts w:ascii="Arial" w:hAnsi="Arial" w:cs="Arial"/>
          <w:b/>
          <w:color w:val="7F7F7F" w:themeColor="text1" w:themeTint="80"/>
          <w:sz w:val="20"/>
          <w:szCs w:val="20"/>
        </w:rPr>
        <w:t>Include</w:t>
      </w:r>
    </w:p>
    <w:p w14:paraId="1BD889F6" w14:textId="06B50BF0" w:rsidR="00EA4748" w:rsidRPr="008A59FD" w:rsidRDefault="00AA6535" w:rsidP="00014724">
      <w:pPr>
        <w:pStyle w:val="ColorfulList-Accent11"/>
        <w:tabs>
          <w:tab w:val="left" w:pos="993"/>
        </w:tabs>
        <w:spacing w:after="60"/>
        <w:ind w:left="993" w:hanging="426"/>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les procédures de vérification de l’information et les autorisations relatives à la diffusion de l’information</w:t>
      </w:r>
    </w:p>
    <w:p w14:paraId="5D31668D" w14:textId="7EC5C313" w:rsidR="00EA4748" w:rsidRPr="008A59FD" w:rsidRDefault="00AA6535" w:rsidP="00014724">
      <w:pPr>
        <w:pStyle w:val="ColorfulList-Accent11"/>
        <w:tabs>
          <w:tab w:val="left" w:pos="993"/>
        </w:tabs>
        <w:spacing w:after="60"/>
        <w:ind w:left="993" w:hanging="426"/>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les noms et les coordonnées accessibles 24 heures / 24 du porte-parole principal et des autres porte-parole</w:t>
      </w:r>
    </w:p>
    <w:p w14:paraId="4B38144D" w14:textId="1328F8FB" w:rsidR="00EA4748"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les noms et les coordonnées des porte-parole pays, régionaux ou affiliés</w:t>
      </w:r>
    </w:p>
    <w:p w14:paraId="416FA916" w14:textId="54866565" w:rsidR="00EA4748"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la liste vérifiée et actualisée des contacts médias</w:t>
      </w:r>
    </w:p>
    <w:p w14:paraId="73B68608" w14:textId="5E187D53" w:rsidR="00EA4748"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la marche à suivre pour les briefings des équipes EGC–EC</w:t>
      </w:r>
      <w:r w:rsidR="0025266B">
        <w:rPr>
          <w:rFonts w:ascii="Arial" w:hAnsi="Arial" w:cs="Arial"/>
          <w:color w:val="808080" w:themeColor="background1" w:themeShade="80"/>
          <w:sz w:val="20"/>
          <w:szCs w:val="20"/>
        </w:rPr>
        <w:t>C</w:t>
      </w:r>
    </w:p>
    <w:p w14:paraId="3C40E754" w14:textId="79F44001" w:rsidR="00EA4748"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les politiques et procédures relatives aux contacts des salariés avec les médias</w:t>
      </w:r>
    </w:p>
    <w:p w14:paraId="6C082A75" w14:textId="759CEE89" w:rsidR="00EA4748" w:rsidRPr="008A59FD" w:rsidRDefault="00AA6535" w:rsidP="008A59FD">
      <w:pPr>
        <w:pStyle w:val="ColorfulList-Accent11"/>
        <w:tabs>
          <w:tab w:val="left" w:pos="993"/>
        </w:tabs>
        <w:adjustRightInd w:val="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25266B" w:rsidRPr="008C573C">
        <w:rPr>
          <w:rFonts w:ascii="Arial" w:hAnsi="Arial" w:cs="Arial"/>
          <w:color w:val="808080" w:themeColor="background1" w:themeShade="80"/>
          <w:sz w:val="20"/>
          <w:szCs w:val="20"/>
        </w:rPr>
        <w:t>des informations sur la suppression des messages publiés sur les réseaux sociaux</w:t>
      </w:r>
    </w:p>
    <w:p w14:paraId="6390DF3A" w14:textId="77777777" w:rsidR="006C31D3" w:rsidRPr="008A59FD" w:rsidRDefault="006C31D3" w:rsidP="006C31D3">
      <w:pPr>
        <w:pStyle w:val="ColorfulList-Accent11"/>
        <w:tabs>
          <w:tab w:val="left" w:pos="426"/>
        </w:tabs>
        <w:adjustRightInd w:val="0"/>
        <w:ind w:left="0"/>
        <w:contextualSpacing w:val="0"/>
        <w:rPr>
          <w:rFonts w:ascii="Arial" w:hAnsi="Arial" w:cs="Arial"/>
          <w:color w:val="7F7F7F" w:themeColor="text1" w:themeTint="80"/>
          <w:sz w:val="20"/>
          <w:szCs w:val="20"/>
        </w:rPr>
      </w:pPr>
    </w:p>
    <w:p w14:paraId="05936AB5" w14:textId="55325715" w:rsidR="006C31D3" w:rsidRPr="008A59FD" w:rsidRDefault="0025266B" w:rsidP="008A59FD">
      <w:pPr>
        <w:pStyle w:val="ColorfulList-Accent11"/>
        <w:numPr>
          <w:ilvl w:val="0"/>
          <w:numId w:val="34"/>
        </w:numPr>
        <w:adjustRightInd w:val="0"/>
        <w:spacing w:after="60"/>
        <w:ind w:left="568" w:hanging="284"/>
        <w:contextualSpacing w:val="0"/>
        <w:rPr>
          <w:rFonts w:ascii="Arial" w:hAnsi="Arial" w:cs="Arial"/>
          <w:color w:val="7F7F7F" w:themeColor="text1" w:themeTint="80"/>
          <w:sz w:val="20"/>
          <w:szCs w:val="20"/>
        </w:rPr>
      </w:pPr>
      <w:r w:rsidRPr="008C573C">
        <w:rPr>
          <w:rFonts w:ascii="Arial" w:hAnsi="Arial" w:cs="Arial"/>
          <w:b/>
          <w:bCs/>
          <w:color w:val="808080" w:themeColor="background1" w:themeShade="80"/>
          <w:sz w:val="20"/>
          <w:szCs w:val="20"/>
        </w:rPr>
        <w:t>Indiquer dans les grandes lignes</w:t>
      </w:r>
    </w:p>
    <w:p w14:paraId="1788B663" w14:textId="326E6418" w:rsidR="00A055A0"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014724" w:rsidRPr="008C573C">
        <w:rPr>
          <w:rFonts w:ascii="Arial" w:hAnsi="Arial" w:cs="Arial"/>
          <w:color w:val="808080" w:themeColor="background1" w:themeShade="80"/>
          <w:sz w:val="20"/>
          <w:szCs w:val="20"/>
        </w:rPr>
        <w:t>les plans d’urgence à mettre en place selon les différents scénarios</w:t>
      </w:r>
    </w:p>
    <w:p w14:paraId="2674E6E7" w14:textId="7BFFF658" w:rsidR="00A055A0" w:rsidRPr="008A59FD" w:rsidRDefault="00AA6535" w:rsidP="00014724">
      <w:pPr>
        <w:pStyle w:val="ColorfulList-Accent11"/>
        <w:tabs>
          <w:tab w:val="left" w:pos="993"/>
        </w:tabs>
        <w:adjustRightInd w:val="0"/>
        <w:ind w:left="993" w:hanging="426"/>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014724" w:rsidRPr="008C573C">
        <w:rPr>
          <w:rFonts w:ascii="Arial" w:hAnsi="Arial" w:cs="Arial"/>
          <w:color w:val="808080" w:themeColor="background1" w:themeShade="80"/>
          <w:sz w:val="20"/>
          <w:szCs w:val="20"/>
        </w:rPr>
        <w:t>les exercices et simulations qui permettront de tester le plan  communication et média en situation de crise</w:t>
      </w:r>
    </w:p>
    <w:p w14:paraId="6BAAD6EE" w14:textId="77777777" w:rsidR="00A055A0" w:rsidRPr="008A59FD" w:rsidRDefault="00A055A0" w:rsidP="00A055A0">
      <w:pPr>
        <w:pStyle w:val="ColorfulList-Accent11"/>
        <w:adjustRightInd w:val="0"/>
        <w:ind w:left="0"/>
        <w:contextualSpacing w:val="0"/>
        <w:rPr>
          <w:rFonts w:ascii="Arial" w:hAnsi="Arial" w:cs="Arial"/>
          <w:color w:val="7F7F7F" w:themeColor="text1" w:themeTint="80"/>
          <w:sz w:val="20"/>
          <w:szCs w:val="20"/>
        </w:rPr>
      </w:pPr>
    </w:p>
    <w:p w14:paraId="6CA754C3" w14:textId="2475FA3A" w:rsidR="00A055A0" w:rsidRPr="008A59FD" w:rsidRDefault="00EC2979" w:rsidP="008A59FD">
      <w:pPr>
        <w:pStyle w:val="ColorfulList-Accent11"/>
        <w:numPr>
          <w:ilvl w:val="0"/>
          <w:numId w:val="34"/>
        </w:numPr>
        <w:adjustRightInd w:val="0"/>
        <w:spacing w:after="60"/>
        <w:ind w:left="568" w:hanging="284"/>
        <w:contextualSpacing w:val="0"/>
        <w:rPr>
          <w:rFonts w:ascii="Arial" w:hAnsi="Arial" w:cs="Arial"/>
          <w:b/>
          <w:color w:val="7F7F7F" w:themeColor="text1" w:themeTint="80"/>
          <w:sz w:val="20"/>
          <w:szCs w:val="20"/>
        </w:rPr>
      </w:pPr>
      <w:r w:rsidRPr="008C573C">
        <w:rPr>
          <w:rFonts w:ascii="Arial" w:hAnsi="Arial" w:cs="Arial"/>
          <w:b/>
          <w:bCs/>
          <w:color w:val="808080" w:themeColor="background1" w:themeShade="80"/>
          <w:sz w:val="20"/>
          <w:szCs w:val="20"/>
        </w:rPr>
        <w:t>Identifier</w:t>
      </w:r>
    </w:p>
    <w:p w14:paraId="0850F248" w14:textId="51AA22F4" w:rsidR="00BE40EC" w:rsidRDefault="00AA6535" w:rsidP="00EC2979">
      <w:pPr>
        <w:pStyle w:val="ColorfulList-Accent11"/>
        <w:tabs>
          <w:tab w:val="left" w:pos="993"/>
        </w:tabs>
        <w:spacing w:after="60"/>
        <w:ind w:left="993" w:hanging="426"/>
        <w:contextualSpacing w:val="0"/>
        <w:rPr>
          <w:rFonts w:ascii="MS Gothic" w:eastAsia="MS Gothic" w:hAnsi="Arial" w:cs="Arial"/>
          <w:color w:val="009FE3"/>
          <w:position w:val="-4"/>
          <w:sz w:val="28"/>
          <w:szCs w:val="28"/>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EC2979" w:rsidRPr="008C573C">
        <w:rPr>
          <w:rFonts w:ascii="Arial" w:hAnsi="Arial" w:cs="Arial"/>
          <w:color w:val="808080" w:themeColor="background1" w:themeShade="80"/>
          <w:sz w:val="20"/>
          <w:szCs w:val="20"/>
        </w:rPr>
        <w:t>les individus, agences partenaires ou autres experts, par exemple concernant un pays ou une région particulière, qui sont prêts à collaborer en cas d’urgence</w:t>
      </w:r>
    </w:p>
    <w:p w14:paraId="0586D23C" w14:textId="68805C3B" w:rsidR="00A055A0" w:rsidRPr="008A59FD" w:rsidRDefault="00AA6535" w:rsidP="00EC2979">
      <w:pPr>
        <w:pStyle w:val="ColorfulList-Accent11"/>
        <w:tabs>
          <w:tab w:val="left" w:pos="993"/>
        </w:tabs>
        <w:adjustRightInd w:val="0"/>
        <w:ind w:left="993" w:hanging="426"/>
        <w:contextualSpacing w:val="0"/>
        <w:rPr>
          <w:rFonts w:ascii="Arial" w:hAnsi="Arial" w:cs="Arial"/>
          <w:color w:val="7F7F7F" w:themeColor="text1" w:themeTint="80"/>
          <w:sz w:val="20"/>
          <w:szCs w:val="20"/>
        </w:rPr>
      </w:pPr>
      <w:r w:rsidRPr="00AA6535">
        <w:rPr>
          <w:rFonts w:ascii="Arial" w:hAnsi="Arial" w:cs="Arial"/>
          <w:color w:val="009FE3"/>
          <w:position w:val="-2"/>
        </w:rPr>
        <w:lastRenderedPageBreak/>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EC2979" w:rsidRPr="008C573C">
        <w:rPr>
          <w:rFonts w:ascii="Arial" w:hAnsi="Arial" w:cs="Arial"/>
          <w:color w:val="808080" w:themeColor="background1" w:themeShade="80"/>
          <w:sz w:val="20"/>
          <w:szCs w:val="20"/>
        </w:rPr>
        <w:t>les entités susceptibles de fournir des conseils en matière de sécurité au personnel déployé dans une autre région</w:t>
      </w:r>
    </w:p>
    <w:p w14:paraId="378258D8" w14:textId="7BF1C8F5" w:rsidR="00A055A0" w:rsidRPr="008A59FD" w:rsidRDefault="00A055A0">
      <w:pPr>
        <w:rPr>
          <w:rFonts w:ascii="Arial" w:hAnsi="Arial" w:cs="Arial"/>
          <w:color w:val="7F7F7F" w:themeColor="text1" w:themeTint="80"/>
          <w:sz w:val="20"/>
          <w:szCs w:val="20"/>
        </w:rPr>
      </w:pPr>
      <w:bookmarkStart w:id="1" w:name="_GoBack"/>
      <w:bookmarkEnd w:id="1"/>
    </w:p>
    <w:p w14:paraId="4FDE1CBF" w14:textId="49B92219" w:rsidR="00A055A0" w:rsidRPr="008A59FD" w:rsidRDefault="0069085C" w:rsidP="008A59FD">
      <w:pPr>
        <w:pStyle w:val="ColorfulList-Accent11"/>
        <w:numPr>
          <w:ilvl w:val="0"/>
          <w:numId w:val="41"/>
        </w:numPr>
        <w:adjustRightInd w:val="0"/>
        <w:spacing w:after="60"/>
        <w:ind w:left="568" w:hanging="284"/>
        <w:contextualSpacing w:val="0"/>
        <w:rPr>
          <w:rFonts w:ascii="Arial" w:hAnsi="Arial" w:cs="Arial"/>
          <w:b/>
          <w:color w:val="7F7F7F" w:themeColor="text1" w:themeTint="80"/>
          <w:sz w:val="20"/>
          <w:szCs w:val="20"/>
        </w:rPr>
      </w:pPr>
      <w:r w:rsidRPr="008C573C">
        <w:rPr>
          <w:rFonts w:ascii="Arial" w:hAnsi="Arial" w:cs="Arial"/>
          <w:b/>
          <w:bCs/>
          <w:color w:val="808080" w:themeColor="background1" w:themeShade="80"/>
          <w:sz w:val="20"/>
          <w:szCs w:val="20"/>
        </w:rPr>
        <w:t>Rassembler des exemplaires des documents suivants</w:t>
      </w:r>
    </w:p>
    <w:p w14:paraId="2D354A2D" w14:textId="05572773" w:rsidR="00AD461A" w:rsidRPr="008A59FD" w:rsidRDefault="00AA6535" w:rsidP="00FB3467">
      <w:pPr>
        <w:pStyle w:val="ColorfulList-Accent11"/>
        <w:tabs>
          <w:tab w:val="left" w:pos="993"/>
        </w:tabs>
        <w:spacing w:after="60"/>
        <w:ind w:left="993" w:hanging="426"/>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versions préliminaires de déclarations à chaud, de communiqués de presse, de messages clés et de modèles</w:t>
      </w:r>
    </w:p>
    <w:p w14:paraId="706B6461" w14:textId="15475A22" w:rsidR="00AD461A"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fiches d’information, points à discuter et tout autre document</w:t>
      </w:r>
    </w:p>
    <w:p w14:paraId="62F6DABE" w14:textId="752341A2" w:rsidR="00AD461A"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procédures à respecter pour publie</w:t>
      </w:r>
      <w:r w:rsidR="0069085C">
        <w:rPr>
          <w:rFonts w:ascii="Arial" w:hAnsi="Arial" w:cs="Arial"/>
          <w:color w:val="808080" w:themeColor="background1" w:themeShade="80"/>
          <w:sz w:val="20"/>
          <w:szCs w:val="20"/>
        </w:rPr>
        <w:t xml:space="preserve">r des informations sur des </w:t>
      </w:r>
      <w:r w:rsidR="0069085C" w:rsidRPr="008C573C">
        <w:rPr>
          <w:rFonts w:ascii="Arial" w:hAnsi="Arial" w:cs="Arial"/>
          <w:color w:val="808080" w:themeColor="background1" w:themeShade="80"/>
          <w:sz w:val="20"/>
          <w:szCs w:val="20"/>
        </w:rPr>
        <w:t>sites Internet</w:t>
      </w:r>
    </w:p>
    <w:p w14:paraId="33328E74" w14:textId="0208AA8A" w:rsidR="00AD461A"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listes des tâches à accomplir lors des 2, 4, 8, 12, 16, 24 et 48 premières heures</w:t>
      </w:r>
    </w:p>
    <w:p w14:paraId="358FD367" w14:textId="291DD25F" w:rsidR="00AD461A" w:rsidRPr="008A59FD" w:rsidRDefault="00AA6535" w:rsidP="00BE40EC">
      <w:pPr>
        <w:pStyle w:val="ColorfulList-Accent11"/>
        <w:tabs>
          <w:tab w:val="left" w:pos="993"/>
        </w:tabs>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procédures à suivre pour évaluer le plan communication et média en situation de crise</w:t>
      </w:r>
    </w:p>
    <w:p w14:paraId="507323FC" w14:textId="4F12716F" w:rsidR="00AD461A" w:rsidRPr="008A59FD" w:rsidRDefault="00AA6535" w:rsidP="00BE40EC">
      <w:pPr>
        <w:pStyle w:val="ColorfulList-Accent11"/>
        <w:tabs>
          <w:tab w:val="left" w:pos="993"/>
        </w:tabs>
        <w:adjustRightInd w:val="0"/>
        <w:spacing w:after="60"/>
        <w:ind w:left="567"/>
        <w:contextualSpacing w:val="0"/>
        <w:rPr>
          <w:rFonts w:ascii="Arial" w:hAnsi="Arial" w:cs="Arial"/>
          <w:color w:val="7F7F7F" w:themeColor="text1" w:themeTint="80"/>
          <w:sz w:val="20"/>
          <w:szCs w:val="20"/>
        </w:rPr>
      </w:pPr>
      <w:r w:rsidRPr="00AA6535">
        <w:rPr>
          <w:rFonts w:ascii="Arial" w:hAnsi="Arial" w:cs="Arial"/>
          <w:color w:val="009FE3"/>
          <w:position w:val="-2"/>
        </w:rPr>
        <w:fldChar w:fldCharType="begin">
          <w:ffData>
            <w:name w:val="Check1"/>
            <w:enabled/>
            <w:calcOnExit w:val="0"/>
            <w:checkBox>
              <w:sizeAuto/>
              <w:default w:val="0"/>
            </w:checkBox>
          </w:ffData>
        </w:fldChar>
      </w:r>
      <w:r w:rsidRPr="00AA6535">
        <w:rPr>
          <w:rFonts w:ascii="Arial" w:hAnsi="Arial" w:cs="Arial"/>
          <w:color w:val="009FE3"/>
          <w:position w:val="-2"/>
        </w:rPr>
        <w:instrText xml:space="preserve"> FORMCHECKBOX </w:instrText>
      </w:r>
      <w:r w:rsidRPr="00AA6535">
        <w:rPr>
          <w:rFonts w:ascii="Arial" w:hAnsi="Arial" w:cs="Arial"/>
          <w:color w:val="009FE3"/>
          <w:position w:val="-2"/>
        </w:rPr>
      </w:r>
      <w:r w:rsidRPr="00AA6535">
        <w:rPr>
          <w:rFonts w:ascii="Arial" w:hAnsi="Arial" w:cs="Arial"/>
          <w:color w:val="009FE3"/>
          <w:position w:val="-2"/>
        </w:rPr>
        <w:fldChar w:fldCharType="end"/>
      </w:r>
      <w:r w:rsidR="00BE40EC">
        <w:rPr>
          <w:rFonts w:ascii="Arial" w:hAnsi="Arial" w:cs="Arial"/>
          <w:color w:val="009FE3"/>
          <w:position w:val="-2"/>
        </w:rPr>
        <w:tab/>
      </w:r>
      <w:r w:rsidR="0069085C" w:rsidRPr="008C573C">
        <w:rPr>
          <w:rFonts w:ascii="Arial" w:hAnsi="Arial" w:cs="Arial"/>
          <w:color w:val="808080" w:themeColor="background1" w:themeShade="80"/>
          <w:sz w:val="20"/>
          <w:szCs w:val="20"/>
        </w:rPr>
        <w:t>toute politique à laquelle il pourrait être nécessaire de se réf</w:t>
      </w:r>
      <w:r w:rsidR="0069085C">
        <w:rPr>
          <w:rFonts w:ascii="Arial" w:hAnsi="Arial" w:cs="Arial"/>
          <w:color w:val="808080" w:themeColor="background1" w:themeShade="80"/>
          <w:sz w:val="20"/>
          <w:szCs w:val="20"/>
        </w:rPr>
        <w:t>érer en cas de crise, par ex. :</w:t>
      </w:r>
    </w:p>
    <w:p w14:paraId="3A95D5D3" w14:textId="77777777" w:rsidR="0069085C" w:rsidRDefault="0069085C" w:rsidP="0069085C">
      <w:pPr>
        <w:pStyle w:val="ColorfulList-Accent11"/>
        <w:numPr>
          <w:ilvl w:val="0"/>
          <w:numId w:val="46"/>
        </w:numPr>
        <w:adjustRightInd w:val="0"/>
        <w:spacing w:after="60"/>
        <w:ind w:left="1276" w:hanging="283"/>
        <w:contextualSpacing w:val="0"/>
        <w:rPr>
          <w:rFonts w:ascii="Arial" w:hAnsi="Arial" w:cs="Arial"/>
          <w:color w:val="7F7F7F" w:themeColor="text1" w:themeTint="80"/>
          <w:sz w:val="20"/>
          <w:szCs w:val="20"/>
        </w:rPr>
      </w:pPr>
      <w:r w:rsidRPr="008C573C">
        <w:rPr>
          <w:rFonts w:ascii="Arial" w:hAnsi="Arial" w:cs="Arial"/>
          <w:color w:val="808080" w:themeColor="background1" w:themeShade="80"/>
          <w:sz w:val="20"/>
          <w:szCs w:val="20"/>
        </w:rPr>
        <w:t>liaison avec les familles et soutien</w:t>
      </w:r>
      <w:r w:rsidRPr="008A59FD">
        <w:rPr>
          <w:rFonts w:ascii="Arial" w:hAnsi="Arial" w:cs="Arial"/>
          <w:color w:val="7F7F7F" w:themeColor="text1" w:themeTint="80"/>
          <w:sz w:val="20"/>
          <w:szCs w:val="20"/>
        </w:rPr>
        <w:t xml:space="preserve"> </w:t>
      </w:r>
    </w:p>
    <w:p w14:paraId="5FB9EE8B" w14:textId="77777777" w:rsidR="0069085C" w:rsidRPr="0069085C" w:rsidRDefault="0069085C" w:rsidP="0069085C">
      <w:pPr>
        <w:pStyle w:val="ColorfulList-Accent11"/>
        <w:numPr>
          <w:ilvl w:val="0"/>
          <w:numId w:val="46"/>
        </w:numPr>
        <w:adjustRightInd w:val="0"/>
        <w:spacing w:after="60"/>
        <w:ind w:left="1276" w:hanging="283"/>
        <w:contextualSpacing w:val="0"/>
        <w:rPr>
          <w:rFonts w:ascii="Arial" w:hAnsi="Arial" w:cs="Arial"/>
          <w:color w:val="7F7F7F" w:themeColor="text1" w:themeTint="80"/>
          <w:sz w:val="20"/>
          <w:szCs w:val="20"/>
        </w:rPr>
      </w:pPr>
      <w:r w:rsidRPr="0069085C">
        <w:rPr>
          <w:rFonts w:ascii="Arial" w:hAnsi="Arial" w:cs="Arial"/>
          <w:color w:val="808080" w:themeColor="background1" w:themeShade="80"/>
          <w:sz w:val="20"/>
          <w:szCs w:val="20"/>
        </w:rPr>
        <w:t>gestion de l’information</w:t>
      </w:r>
    </w:p>
    <w:p w14:paraId="39A3DB31" w14:textId="77777777" w:rsidR="0069085C" w:rsidRPr="0069085C" w:rsidRDefault="0069085C" w:rsidP="0069085C">
      <w:pPr>
        <w:pStyle w:val="ColorfulList-Accent11"/>
        <w:numPr>
          <w:ilvl w:val="0"/>
          <w:numId w:val="46"/>
        </w:numPr>
        <w:adjustRightInd w:val="0"/>
        <w:spacing w:after="60"/>
        <w:ind w:left="1276" w:hanging="283"/>
        <w:contextualSpacing w:val="0"/>
        <w:rPr>
          <w:rFonts w:ascii="Arial" w:hAnsi="Arial" w:cs="Arial"/>
          <w:color w:val="7F7F7F" w:themeColor="text1" w:themeTint="80"/>
          <w:sz w:val="20"/>
          <w:szCs w:val="20"/>
        </w:rPr>
      </w:pPr>
      <w:r w:rsidRPr="0069085C">
        <w:rPr>
          <w:rFonts w:ascii="Arial" w:hAnsi="Arial" w:cs="Arial"/>
          <w:color w:val="808080" w:themeColor="background1" w:themeShade="80"/>
          <w:sz w:val="20"/>
          <w:szCs w:val="20"/>
        </w:rPr>
        <w:t>législation et bonnes pratiques en matière de vie privée, d’anonymat et de confidentialité</w:t>
      </w:r>
    </w:p>
    <w:p w14:paraId="46C100A8" w14:textId="77777777" w:rsidR="0069085C" w:rsidRPr="0069085C" w:rsidRDefault="0069085C" w:rsidP="0069085C">
      <w:pPr>
        <w:pStyle w:val="ColorfulList-Accent11"/>
        <w:numPr>
          <w:ilvl w:val="0"/>
          <w:numId w:val="46"/>
        </w:numPr>
        <w:adjustRightInd w:val="0"/>
        <w:spacing w:after="60"/>
        <w:ind w:left="1276" w:hanging="283"/>
        <w:contextualSpacing w:val="0"/>
        <w:rPr>
          <w:rFonts w:ascii="Arial" w:hAnsi="Arial" w:cs="Arial"/>
          <w:color w:val="7F7F7F" w:themeColor="text1" w:themeTint="80"/>
          <w:sz w:val="20"/>
          <w:szCs w:val="20"/>
        </w:rPr>
      </w:pPr>
      <w:r w:rsidRPr="0069085C">
        <w:rPr>
          <w:rFonts w:ascii="Arial" w:hAnsi="Arial" w:cs="Arial"/>
          <w:color w:val="808080" w:themeColor="background1" w:themeShade="80"/>
          <w:sz w:val="20"/>
          <w:szCs w:val="20"/>
        </w:rPr>
        <w:t>soutien psychosocial</w:t>
      </w:r>
    </w:p>
    <w:p w14:paraId="45E9D4E5" w14:textId="75431182" w:rsidR="0069085C" w:rsidRPr="0069085C" w:rsidRDefault="0069085C" w:rsidP="0069085C">
      <w:pPr>
        <w:pStyle w:val="ColorfulList-Accent11"/>
        <w:numPr>
          <w:ilvl w:val="0"/>
          <w:numId w:val="46"/>
        </w:numPr>
        <w:adjustRightInd w:val="0"/>
        <w:spacing w:after="60"/>
        <w:ind w:left="1276" w:hanging="283"/>
        <w:contextualSpacing w:val="0"/>
        <w:rPr>
          <w:rFonts w:ascii="Arial" w:hAnsi="Arial" w:cs="Arial"/>
          <w:color w:val="7F7F7F" w:themeColor="text1" w:themeTint="80"/>
          <w:sz w:val="20"/>
          <w:szCs w:val="20"/>
        </w:rPr>
      </w:pPr>
      <w:r w:rsidRPr="0069085C">
        <w:rPr>
          <w:rFonts w:ascii="Arial" w:hAnsi="Arial" w:cs="Arial"/>
          <w:color w:val="808080" w:themeColor="background1" w:themeShade="80"/>
          <w:sz w:val="20"/>
          <w:szCs w:val="20"/>
        </w:rPr>
        <w:t>médias sociaux  </w:t>
      </w:r>
    </w:p>
    <w:p w14:paraId="049000EB" w14:textId="77777777" w:rsidR="00FB3467" w:rsidRDefault="00FB3467" w:rsidP="00FB3467">
      <w:pPr>
        <w:pStyle w:val="ColorfulList-Accent11"/>
        <w:numPr>
          <w:ilvl w:val="0"/>
          <w:numId w:val="34"/>
        </w:numPr>
        <w:adjustRightInd w:val="0"/>
        <w:spacing w:after="200"/>
        <w:ind w:left="567" w:hanging="283"/>
        <w:contextualSpacing w:val="0"/>
        <w:rPr>
          <w:rFonts w:ascii="Arial" w:hAnsi="Arial" w:cs="Arial"/>
          <w:color w:val="7F7F7F" w:themeColor="text1" w:themeTint="80"/>
          <w:sz w:val="20"/>
          <w:szCs w:val="20"/>
        </w:rPr>
      </w:pPr>
      <w:r w:rsidRPr="008C573C">
        <w:rPr>
          <w:rFonts w:ascii="Arial" w:hAnsi="Arial" w:cs="Arial"/>
          <w:b/>
          <w:bCs/>
          <w:color w:val="808080" w:themeColor="background1" w:themeShade="80"/>
          <w:sz w:val="20"/>
          <w:szCs w:val="20"/>
        </w:rPr>
        <w:t xml:space="preserve">Coordonnées des contacts prioritaires </w:t>
      </w:r>
    </w:p>
    <w:p w14:paraId="7CBAA000" w14:textId="77777777" w:rsidR="00FB3467" w:rsidRPr="00FB3467" w:rsidRDefault="00FB3467" w:rsidP="00FB3467">
      <w:pPr>
        <w:pStyle w:val="ColorfulList-Accent11"/>
        <w:numPr>
          <w:ilvl w:val="0"/>
          <w:numId w:val="34"/>
        </w:numPr>
        <w:adjustRightInd w:val="0"/>
        <w:spacing w:after="200"/>
        <w:ind w:left="567" w:hanging="283"/>
        <w:contextualSpacing w:val="0"/>
        <w:rPr>
          <w:rFonts w:ascii="Arial" w:hAnsi="Arial" w:cs="Arial"/>
          <w:color w:val="7F7F7F" w:themeColor="text1" w:themeTint="80"/>
          <w:sz w:val="20"/>
          <w:szCs w:val="20"/>
        </w:rPr>
      </w:pPr>
      <w:r w:rsidRPr="00FB3467">
        <w:rPr>
          <w:rFonts w:ascii="Arial" w:hAnsi="Arial" w:cs="Arial"/>
          <w:b/>
          <w:bCs/>
          <w:color w:val="808080" w:themeColor="background1" w:themeShade="80"/>
          <w:sz w:val="20"/>
          <w:szCs w:val="20"/>
        </w:rPr>
        <w:t xml:space="preserve">Date de la dernière révision du plan </w:t>
      </w:r>
    </w:p>
    <w:p w14:paraId="70EA9209" w14:textId="77777777" w:rsidR="00B11001" w:rsidRPr="00B11001" w:rsidRDefault="00B11001" w:rsidP="00B11001">
      <w:pPr>
        <w:widowControl w:val="0"/>
        <w:tabs>
          <w:tab w:val="left" w:pos="220"/>
          <w:tab w:val="left" w:pos="720"/>
        </w:tabs>
        <w:autoSpaceDE w:val="0"/>
        <w:autoSpaceDN w:val="0"/>
        <w:adjustRightInd w:val="0"/>
        <w:spacing w:after="240"/>
        <w:ind w:left="993"/>
        <w:rPr>
          <w:rFonts w:ascii="Arial" w:hAnsi="Arial" w:cs="Arial"/>
          <w:color w:val="808080" w:themeColor="background1" w:themeShade="80"/>
          <w:sz w:val="20"/>
          <w:szCs w:val="20"/>
        </w:rPr>
      </w:pPr>
      <w:r w:rsidRPr="00B11001">
        <w:rPr>
          <w:rFonts w:ascii="Arial" w:hAnsi="Arial" w:cs="Arial"/>
          <w:color w:val="808080" w:themeColor="background1" w:themeShade="80"/>
          <w:sz w:val="20"/>
          <w:szCs w:val="20"/>
        </w:rPr>
        <w:t>Certaines agences conservent le plan communication et média en situation de crise sur un site Intranet ou dans un fichier qui n’est activé qu’en cas de crise. D’autres détiennent une partie ou la totalité du plan sur des documents papier. Quelle que soit la méthode employée, l’information doit être gardée de manière sécurisée mais accessible au personnel désigné et autorisé.  </w:t>
      </w:r>
    </w:p>
    <w:p w14:paraId="67899A25" w14:textId="78FF303D" w:rsidR="00AD461A" w:rsidRPr="00FB3467" w:rsidRDefault="00AD461A" w:rsidP="00B11001">
      <w:pPr>
        <w:pStyle w:val="ColorfulList-Accent11"/>
        <w:adjustRightInd w:val="0"/>
        <w:spacing w:after="200"/>
        <w:ind w:left="567"/>
        <w:contextualSpacing w:val="0"/>
        <w:rPr>
          <w:rFonts w:ascii="Arial" w:hAnsi="Arial" w:cs="Arial"/>
          <w:color w:val="7F7F7F" w:themeColor="text1" w:themeTint="80"/>
          <w:sz w:val="20"/>
          <w:szCs w:val="20"/>
        </w:rPr>
      </w:pPr>
    </w:p>
    <w:sectPr w:rsidR="00AD461A" w:rsidRPr="00FB3467" w:rsidSect="00EE4713">
      <w:headerReference w:type="default" r:id="rId9"/>
      <w:footerReference w:type="even" r:id="rId10"/>
      <w:footerReference w:type="default" r:id="rId11"/>
      <w:headerReference w:type="first" r:id="rId12"/>
      <w:footerReference w:type="first" r:id="rId13"/>
      <w:pgSz w:w="11899" w:h="16838"/>
      <w:pgMar w:top="1440" w:right="1080" w:bottom="1276" w:left="1080" w:header="709" w:footer="442"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FB3467" w:rsidRDefault="00FB3467">
      <w:r>
        <w:separator/>
      </w:r>
    </w:p>
  </w:endnote>
  <w:endnote w:type="continuationSeparator" w:id="0">
    <w:p w14:paraId="6ED2C300" w14:textId="77777777" w:rsidR="00FB3467" w:rsidRDefault="00FB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AG Rounded Std Thin">
    <w:altName w:val="VAG Rounded Std Thin"/>
    <w:panose1 w:val="00000000000000000000"/>
    <w:charset w:val="4D"/>
    <w:family w:val="swiss"/>
    <w:notTrueType/>
    <w:pitch w:val="default"/>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1911268896"/>
      <w:docPartObj>
        <w:docPartGallery w:val="Page Numbers (Bottom of Page)"/>
        <w:docPartUnique/>
      </w:docPartObj>
    </w:sdtPr>
    <w:sdtContent>
      <w:sdt>
        <w:sdtPr>
          <w:rPr>
            <w:rFonts w:ascii="Arial" w:hAnsi="Arial" w:cs="Arial"/>
            <w:color w:val="009FE3"/>
            <w:sz w:val="20"/>
            <w:szCs w:val="20"/>
          </w:rPr>
          <w:id w:val="-1928026454"/>
          <w:docPartObj>
            <w:docPartGallery w:val="Page Numbers (Top of Page)"/>
            <w:docPartUnique/>
          </w:docPartObj>
        </w:sdtPr>
        <w:sdtContent>
          <w:p w14:paraId="68E1AA0B" w14:textId="44020836" w:rsidR="00FB3467" w:rsidRPr="00EE4713" w:rsidRDefault="00FB3467" w:rsidP="00EE4713">
            <w:pPr>
              <w:pStyle w:val="Footer"/>
              <w:tabs>
                <w:tab w:val="clear" w:pos="4320"/>
                <w:tab w:val="clear" w:pos="8640"/>
                <w:tab w:val="right" w:pos="9739"/>
              </w:tabs>
              <w:rPr>
                <w:rFonts w:ascii="Arial" w:hAnsi="Arial" w:cs="Arial"/>
                <w:i/>
                <w:color w:val="009FE3"/>
                <w:sz w:val="20"/>
                <w:szCs w:val="20"/>
              </w:rPr>
            </w:pPr>
            <w:r>
              <w:rPr>
                <w:rFonts w:ascii="Arial" w:hAnsi="Arial" w:cs="Arial"/>
                <w:i/>
                <w:color w:val="009FE3"/>
                <w:sz w:val="20"/>
                <w:szCs w:val="20"/>
              </w:rPr>
              <w:t>Basée</w:t>
            </w:r>
            <w:r w:rsidRPr="00732E33">
              <w:rPr>
                <w:rFonts w:ascii="Arial" w:hAnsi="Arial" w:cs="Arial"/>
                <w:i/>
                <w:color w:val="009FE3"/>
                <w:sz w:val="20"/>
                <w:szCs w:val="20"/>
              </w:rPr>
              <w:t xml:space="preserve"> </w:t>
            </w:r>
            <w:r>
              <w:rPr>
                <w:rFonts w:ascii="Arial" w:hAnsi="Arial" w:cs="Arial"/>
                <w:i/>
                <w:color w:val="009FE3"/>
                <w:sz w:val="20"/>
                <w:szCs w:val="20"/>
              </w:rPr>
              <w:t>sur le</w:t>
            </w:r>
            <w:r w:rsidRPr="00732E33">
              <w:rPr>
                <w:rFonts w:ascii="Arial" w:hAnsi="Arial" w:cs="Arial"/>
                <w:i/>
                <w:color w:val="009FE3"/>
                <w:sz w:val="20"/>
                <w:szCs w:val="20"/>
              </w:rPr>
              <w:t xml:space="preserve"> </w:t>
            </w:r>
            <w:r>
              <w:rPr>
                <w:rFonts w:ascii="Arial" w:hAnsi="Arial" w:cs="Arial"/>
                <w:i/>
                <w:color w:val="009FE3"/>
                <w:sz w:val="20"/>
                <w:szCs w:val="20"/>
              </w:rPr>
              <w:t xml:space="preserve">material disponible sur le site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2</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w:t>
            </w:r>
            <w:r>
              <w:rPr>
                <w:rFonts w:ascii="Arial" w:hAnsi="Arial" w:cs="Arial"/>
                <w:color w:val="009FE3"/>
                <w:sz w:val="20"/>
                <w:szCs w:val="20"/>
              </w:rPr>
              <w:t>de</w:t>
            </w:r>
            <w:r w:rsidRPr="00732E33">
              <w:rPr>
                <w:rFonts w:ascii="Arial" w:hAnsi="Arial" w:cs="Arial"/>
                <w:color w:val="009FE3"/>
                <w:sz w:val="20"/>
                <w:szCs w:val="20"/>
              </w:rPr>
              <w:t xml:space="preserv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2</w:t>
            </w:r>
            <w:r w:rsidRPr="00732E33">
              <w:rPr>
                <w:rFonts w:ascii="Arial" w:hAnsi="Arial" w:cs="Arial"/>
                <w:bCs/>
                <w:color w:val="009FE3"/>
                <w:sz w:val="20"/>
                <w:szCs w:val="20"/>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Content>
      <w:sdt>
        <w:sdtPr>
          <w:rPr>
            <w:rFonts w:ascii="Arial" w:hAnsi="Arial" w:cs="Arial"/>
            <w:color w:val="009FE3"/>
            <w:sz w:val="20"/>
            <w:szCs w:val="20"/>
          </w:rPr>
          <w:id w:val="-1540894606"/>
          <w:docPartObj>
            <w:docPartGallery w:val="Page Numbers (Top of Page)"/>
            <w:docPartUnique/>
          </w:docPartObj>
        </w:sdtPr>
        <w:sdtContent>
          <w:p w14:paraId="63935707" w14:textId="77777777" w:rsidR="00FB3467" w:rsidRPr="00EE4713" w:rsidRDefault="00FB3467"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3</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2023081981"/>
      <w:docPartObj>
        <w:docPartGallery w:val="Page Numbers (Bottom of Page)"/>
        <w:docPartUnique/>
      </w:docPartObj>
    </w:sdtPr>
    <w:sdtContent>
      <w:sdt>
        <w:sdtPr>
          <w:rPr>
            <w:rFonts w:ascii="Arial" w:hAnsi="Arial" w:cs="Arial"/>
            <w:color w:val="009FE3"/>
            <w:sz w:val="20"/>
            <w:szCs w:val="20"/>
          </w:rPr>
          <w:id w:val="767813740"/>
          <w:docPartObj>
            <w:docPartGallery w:val="Page Numbers (Top of Page)"/>
            <w:docPartUnique/>
          </w:docPartObj>
        </w:sdtPr>
        <w:sdtContent>
          <w:p w14:paraId="0078224E" w14:textId="6D2657EB" w:rsidR="00FB3467" w:rsidRPr="000A0789" w:rsidRDefault="00FB3467" w:rsidP="000A0789">
            <w:pPr>
              <w:pStyle w:val="Footer"/>
              <w:tabs>
                <w:tab w:val="clear" w:pos="4320"/>
                <w:tab w:val="clear" w:pos="8640"/>
                <w:tab w:val="right" w:pos="9739"/>
              </w:tabs>
              <w:rPr>
                <w:rFonts w:ascii="Arial" w:hAnsi="Arial" w:cs="Arial"/>
                <w:i/>
                <w:color w:val="009FE3"/>
                <w:sz w:val="20"/>
                <w:szCs w:val="20"/>
              </w:rPr>
            </w:pPr>
            <w:r>
              <w:rPr>
                <w:rFonts w:ascii="Arial" w:hAnsi="Arial" w:cs="Arial"/>
                <w:i/>
                <w:color w:val="009FE3"/>
                <w:sz w:val="20"/>
                <w:szCs w:val="20"/>
              </w:rPr>
              <w:t>Basée</w:t>
            </w:r>
            <w:r w:rsidRPr="00732E33">
              <w:rPr>
                <w:rFonts w:ascii="Arial" w:hAnsi="Arial" w:cs="Arial"/>
                <w:i/>
                <w:color w:val="009FE3"/>
                <w:sz w:val="20"/>
                <w:szCs w:val="20"/>
              </w:rPr>
              <w:t xml:space="preserve"> </w:t>
            </w:r>
            <w:r>
              <w:rPr>
                <w:rFonts w:ascii="Arial" w:hAnsi="Arial" w:cs="Arial"/>
                <w:i/>
                <w:color w:val="009FE3"/>
                <w:sz w:val="20"/>
                <w:szCs w:val="20"/>
              </w:rPr>
              <w:t>sur le</w:t>
            </w:r>
            <w:r w:rsidRPr="00732E33">
              <w:rPr>
                <w:rFonts w:ascii="Arial" w:hAnsi="Arial" w:cs="Arial"/>
                <w:i/>
                <w:color w:val="009FE3"/>
                <w:sz w:val="20"/>
                <w:szCs w:val="20"/>
              </w:rPr>
              <w:t xml:space="preserve"> </w:t>
            </w:r>
            <w:r>
              <w:rPr>
                <w:rFonts w:ascii="Arial" w:hAnsi="Arial" w:cs="Arial"/>
                <w:i/>
                <w:color w:val="009FE3"/>
                <w:sz w:val="20"/>
                <w:szCs w:val="20"/>
              </w:rPr>
              <w:t xml:space="preserve">material disponible sur le site </w:t>
            </w:r>
            <w:hyperlink r:id="rId1" w:history="1">
              <w:r w:rsidRPr="00EE4713">
                <w:rPr>
                  <w:rStyle w:val="Hyperlink"/>
                  <w:rFonts w:ascii="Arial" w:hAnsi="Arial" w:cs="Arial"/>
                  <w:i/>
                  <w:color w:val="009FE3"/>
                  <w:sz w:val="20"/>
                  <w:szCs w:val="20"/>
                  <w:u w:val="none"/>
                </w:rPr>
                <w:t>www.eisf.eu</w:t>
              </w:r>
            </w:hyperlink>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1</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w:t>
            </w:r>
            <w:r>
              <w:rPr>
                <w:rFonts w:ascii="Arial" w:hAnsi="Arial" w:cs="Arial"/>
                <w:color w:val="009FE3"/>
                <w:sz w:val="20"/>
                <w:szCs w:val="20"/>
              </w:rPr>
              <w:t>de</w:t>
            </w:r>
            <w:r w:rsidRPr="00732E33">
              <w:rPr>
                <w:rFonts w:ascii="Arial" w:hAnsi="Arial" w:cs="Arial"/>
                <w:color w:val="009FE3"/>
                <w:sz w:val="20"/>
                <w:szCs w:val="20"/>
              </w:rPr>
              <w:t xml:space="preserv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0A658D">
              <w:rPr>
                <w:rFonts w:ascii="Arial" w:hAnsi="Arial" w:cs="Arial"/>
                <w:bCs/>
                <w:noProof/>
                <w:color w:val="009FE3"/>
                <w:sz w:val="20"/>
                <w:szCs w:val="20"/>
              </w:rPr>
              <w:t>2</w:t>
            </w:r>
            <w:r w:rsidRPr="00732E33">
              <w:rPr>
                <w:rFonts w:ascii="Arial" w:hAnsi="Arial" w:cs="Arial"/>
                <w:bCs/>
                <w:color w:val="009FE3"/>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FB3467" w:rsidRDefault="00FB3467">
      <w:r>
        <w:separator/>
      </w:r>
    </w:p>
  </w:footnote>
  <w:footnote w:type="continuationSeparator" w:id="0">
    <w:p w14:paraId="15EA113C" w14:textId="77777777" w:rsidR="00FB3467" w:rsidRDefault="00FB34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196D" w14:textId="77777777" w:rsidR="00FB3467" w:rsidRDefault="00FB3467" w:rsidP="009D179A">
    <w:pPr>
      <w:tabs>
        <w:tab w:val="left" w:pos="2127"/>
        <w:tab w:val="left" w:pos="3402"/>
      </w:tabs>
      <w:contextualSpacing/>
      <w:rPr>
        <w:rFonts w:ascii="Arial" w:hAnsi="Arial"/>
        <w:b/>
        <w:color w:val="F39200"/>
        <w:sz w:val="22"/>
      </w:rPr>
    </w:pPr>
  </w:p>
  <w:p w14:paraId="2A4535C1" w14:textId="77777777" w:rsidR="00FB3467" w:rsidRDefault="00FB3467" w:rsidP="009D179A">
    <w:pPr>
      <w:tabs>
        <w:tab w:val="left" w:pos="2127"/>
        <w:tab w:val="left" w:pos="3402"/>
      </w:tabs>
      <w:contextualSpacing/>
      <w:rPr>
        <w:rFonts w:ascii="Arial" w:hAnsi="Arial"/>
        <w:b/>
        <w:color w:val="F39200"/>
        <w:sz w:val="22"/>
      </w:rPr>
    </w:pPr>
  </w:p>
  <w:p w14:paraId="3C2BE7B5" w14:textId="77777777" w:rsidR="00FB3467" w:rsidRPr="008C2740" w:rsidRDefault="00FB3467" w:rsidP="009D179A">
    <w:pPr>
      <w:tabs>
        <w:tab w:val="left" w:pos="2127"/>
        <w:tab w:val="left" w:pos="3402"/>
      </w:tabs>
      <w:contextualSpacing/>
      <w:rPr>
        <w:rFonts w:ascii="Arial" w:hAnsi="Arial"/>
        <w:b/>
        <w:color w:val="F39200"/>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5AA" w14:textId="537A9184" w:rsidR="00FB3467" w:rsidRPr="00A11A9E" w:rsidRDefault="00FB3467" w:rsidP="00012F98">
    <w:pPr>
      <w:tabs>
        <w:tab w:val="left" w:pos="1560"/>
        <w:tab w:val="left" w:pos="3119"/>
      </w:tabs>
      <w:ind w:left="1701"/>
      <w:contextualSpacing/>
      <w:rPr>
        <w:rFonts w:ascii="Arial Bold" w:hAnsi="Arial Bold"/>
        <w:b/>
        <w:color w:val="009FE3"/>
        <w:position w:val="22"/>
        <w:sz w:val="50"/>
        <w:szCs w:val="50"/>
        <w:vertAlign w:val="superscript"/>
      </w:rPr>
    </w:pPr>
    <w:r>
      <w:rPr>
        <w:noProof/>
        <w:lang w:val="en-US"/>
      </w:rPr>
      <w:drawing>
        <wp:anchor distT="0" distB="0" distL="114300" distR="114300" simplePos="0" relativeHeight="251659264" behindDoc="1" locked="1" layoutInCell="1" allowOverlap="1" wp14:anchorId="76B49A29" wp14:editId="098B021F">
          <wp:simplePos x="0" y="0"/>
          <wp:positionH relativeFrom="column">
            <wp:posOffset>-171450</wp:posOffset>
          </wp:positionH>
          <wp:positionV relativeFrom="page">
            <wp:posOffset>442595</wp:posOffset>
          </wp:positionV>
          <wp:extent cx="1085850" cy="116078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title graphic.jpg"/>
                  <pic:cNvPicPr/>
                </pic:nvPicPr>
                <pic:blipFill rotWithShape="1">
                  <a:blip r:embed="rId1">
                    <a:extLst>
                      <a:ext uri="{28A0092B-C50C-407E-A947-70E740481C1C}">
                        <a14:useLocalDpi xmlns:a14="http://schemas.microsoft.com/office/drawing/2010/main" val="0"/>
                      </a:ext>
                    </a:extLst>
                  </a:blip>
                  <a:srcRect l="22185" t="18962" r="15262" b="14114"/>
                  <a:stretch/>
                </pic:blipFill>
                <pic:spPr bwMode="auto">
                  <a:xfrm>
                    <a:off x="0" y="0"/>
                    <a:ext cx="1085850" cy="11607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0447A">
      <w:rPr>
        <w:rFonts w:ascii="Arial" w:hAnsi="Arial"/>
        <w:color w:val="009FE3"/>
        <w:sz w:val="50"/>
        <w:szCs w:val="50"/>
      </w:rPr>
      <w:t>Outil</w:t>
    </w:r>
    <w:r>
      <w:rPr>
        <w:rFonts w:ascii="Arial" w:hAnsi="Arial"/>
        <w:color w:val="009FE3"/>
        <w:sz w:val="50"/>
        <w:szCs w:val="50"/>
      </w:rPr>
      <w:t xml:space="preserve"> 2</w:t>
    </w:r>
    <w:r w:rsidRPr="00A11A9E">
      <w:rPr>
        <w:rFonts w:ascii="Arial" w:hAnsi="Arial"/>
        <w:color w:val="009FE3"/>
        <w:sz w:val="50"/>
        <w:szCs w:val="50"/>
      </w:rPr>
      <w:br/>
    </w:r>
    <w:r>
      <w:rPr>
        <w:rFonts w:ascii="Arial" w:hAnsi="Arial"/>
        <w:b/>
        <w:color w:val="009FE3"/>
        <w:sz w:val="50"/>
        <w:szCs w:val="50"/>
      </w:rPr>
      <w:t>Check</w:t>
    </w:r>
    <w:r w:rsidR="00A0447A">
      <w:rPr>
        <w:rFonts w:ascii="Arial" w:hAnsi="Arial"/>
        <w:b/>
        <w:color w:val="009FE3"/>
        <w:sz w:val="50"/>
        <w:szCs w:val="50"/>
      </w:rPr>
      <w:t>-</w:t>
    </w:r>
    <w:r>
      <w:rPr>
        <w:rFonts w:ascii="Arial" w:hAnsi="Arial"/>
        <w:b/>
        <w:color w:val="009FE3"/>
        <w:sz w:val="50"/>
        <w:szCs w:val="50"/>
      </w:rPr>
      <w:t xml:space="preserve">list </w:t>
    </w:r>
    <w:r w:rsidR="00A0447A">
      <w:rPr>
        <w:rFonts w:ascii="Arial" w:hAnsi="Arial"/>
        <w:b/>
        <w:color w:val="009FE3"/>
        <w:sz w:val="50"/>
        <w:szCs w:val="50"/>
      </w:rPr>
      <w:t>pour préparer un plan</w:t>
    </w:r>
    <w:r w:rsidR="00012F98">
      <w:rPr>
        <w:rFonts w:ascii="Arial" w:hAnsi="Arial"/>
        <w:b/>
        <w:color w:val="009FE3"/>
        <w:sz w:val="50"/>
        <w:szCs w:val="50"/>
      </w:rPr>
      <w:t xml:space="preserve"> </w:t>
    </w:r>
    <w:r>
      <w:rPr>
        <w:rFonts w:ascii="Arial" w:hAnsi="Arial"/>
        <w:b/>
        <w:color w:val="009FE3"/>
        <w:sz w:val="50"/>
        <w:szCs w:val="50"/>
      </w:rPr>
      <w:t xml:space="preserve">communication </w:t>
    </w:r>
    <w:r w:rsidR="00A0447A">
      <w:rPr>
        <w:rFonts w:ascii="Arial" w:hAnsi="Arial"/>
        <w:b/>
        <w:color w:val="009FE3"/>
        <w:sz w:val="50"/>
        <w:szCs w:val="50"/>
      </w:rPr>
      <w:t>et mé</w:t>
    </w:r>
    <w:r>
      <w:rPr>
        <w:rFonts w:ascii="Arial" w:hAnsi="Arial"/>
        <w:b/>
        <w:color w:val="009FE3"/>
        <w:sz w:val="50"/>
        <w:szCs w:val="50"/>
      </w:rPr>
      <w:t xml:space="preserve">dia </w:t>
    </w:r>
    <w:r w:rsidR="00012F98">
      <w:rPr>
        <w:rFonts w:ascii="Arial" w:hAnsi="Arial"/>
        <w:b/>
        <w:color w:val="009FE3"/>
        <w:sz w:val="50"/>
        <w:szCs w:val="50"/>
      </w:rPr>
      <w:t xml:space="preserve">en </w:t>
    </w:r>
    <w:r w:rsidR="00A0447A">
      <w:rPr>
        <w:rFonts w:ascii="Arial" w:hAnsi="Arial"/>
        <w:b/>
        <w:color w:val="009FE3"/>
        <w:sz w:val="50"/>
        <w:szCs w:val="50"/>
      </w:rPr>
      <w:t>situation de crise</w:t>
    </w:r>
  </w:p>
  <w:p w14:paraId="29295E7D" w14:textId="77777777" w:rsidR="00FB3467" w:rsidRPr="00A11A9E" w:rsidRDefault="00FB3467" w:rsidP="009D179A">
    <w:pPr>
      <w:tabs>
        <w:tab w:val="left" w:pos="2127"/>
        <w:tab w:val="left" w:pos="3402"/>
      </w:tabs>
      <w:contextualSpacing/>
      <w:rPr>
        <w:rFonts w:ascii="Arial" w:hAnsi="Arial" w:cs="Arial"/>
        <w:color w:val="009FE3"/>
        <w:sz w:val="22"/>
        <w:szCs w:val="50"/>
      </w:rPr>
    </w:pPr>
  </w:p>
  <w:p w14:paraId="331AB22F" w14:textId="77777777" w:rsidR="00FB3467" w:rsidRPr="00A11A9E" w:rsidRDefault="00FB3467" w:rsidP="009D179A">
    <w:pPr>
      <w:tabs>
        <w:tab w:val="left" w:pos="2127"/>
        <w:tab w:val="left" w:pos="3402"/>
      </w:tabs>
      <w:contextualSpacing/>
      <w:rPr>
        <w:rFonts w:ascii="Arial" w:hAnsi="Arial" w:cs="Arial"/>
        <w:color w:val="009FE3"/>
        <w:sz w:val="22"/>
        <w:szCs w:val="50"/>
      </w:rPr>
    </w:pPr>
  </w:p>
  <w:p w14:paraId="22328793" w14:textId="77777777" w:rsidR="00FB3467" w:rsidRPr="00A11A9E" w:rsidRDefault="00FB3467" w:rsidP="009D179A">
    <w:pPr>
      <w:tabs>
        <w:tab w:val="left" w:pos="2127"/>
        <w:tab w:val="left" w:pos="3402"/>
      </w:tabs>
      <w:contextualSpacing/>
      <w:rPr>
        <w:rFonts w:ascii="Arial" w:hAnsi="Arial" w:cs="Arial"/>
        <w:color w:val="009FE3"/>
        <w:sz w:val="22"/>
        <w:szCs w:val="50"/>
      </w:rPr>
    </w:pPr>
  </w:p>
  <w:p w14:paraId="0787C55B" w14:textId="77777777" w:rsidR="00FB3467" w:rsidRPr="00A11A9E" w:rsidRDefault="00FB3467">
    <w:pPr>
      <w:pStyle w:val="Header"/>
      <w:rPr>
        <w:rFonts w:ascii="Arial" w:hAnsi="Arial" w:cs="Arial"/>
        <w:color w:val="009FE3"/>
        <w:sz w:val="22"/>
        <w:szCs w:val="5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247"/>
    <w:multiLevelType w:val="multilevel"/>
    <w:tmpl w:val="5942B60E"/>
    <w:lvl w:ilvl="0">
      <w:start w:val="1"/>
      <w:numFmt w:val="bullet"/>
      <w:lvlText w:val=""/>
      <w:lvlJc w:val="left"/>
      <w:pPr>
        <w:ind w:left="851" w:hanging="284"/>
      </w:pPr>
      <w:rPr>
        <w:rFonts w:ascii="Symbol" w:hAnsi="Symbol" w:hint="default"/>
        <w:color w:val="009FE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7262"/>
    <w:multiLevelType w:val="hybridMultilevel"/>
    <w:tmpl w:val="876231CA"/>
    <w:lvl w:ilvl="0" w:tplc="7D245D44">
      <w:start w:val="1"/>
      <w:numFmt w:val="bullet"/>
      <w:lvlText w:val=""/>
      <w:lvlJc w:val="left"/>
      <w:pPr>
        <w:ind w:left="720" w:hanging="360"/>
      </w:pPr>
      <w:rPr>
        <w:rFonts w:ascii="Symbol" w:hAnsi="Symbol" w:hint="default"/>
        <w:color w:val="009FE3"/>
        <w:position w:val="-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4">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12D02"/>
    <w:multiLevelType w:val="hybridMultilevel"/>
    <w:tmpl w:val="870ECB80"/>
    <w:lvl w:ilvl="0" w:tplc="A8125420">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2E6F2C"/>
    <w:multiLevelType w:val="hybridMultilevel"/>
    <w:tmpl w:val="195E7394"/>
    <w:lvl w:ilvl="0" w:tplc="8B1E6E80">
      <w:start w:val="1"/>
      <w:numFmt w:val="bullet"/>
      <w:lvlText w:val=""/>
      <w:lvlJc w:val="left"/>
      <w:pPr>
        <w:ind w:left="720" w:hanging="360"/>
      </w:pPr>
      <w:rPr>
        <w:rFonts w:ascii="Symbol" w:hAnsi="Symbol" w:hint="default"/>
        <w:color w:val="009FE3"/>
        <w:position w:val="-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962719"/>
    <w:multiLevelType w:val="hybridMultilevel"/>
    <w:tmpl w:val="522A7374"/>
    <w:lvl w:ilvl="0" w:tplc="FA50830C">
      <w:start w:val="1"/>
      <w:numFmt w:val="bullet"/>
      <w:lvlText w:val=""/>
      <w:lvlJc w:val="left"/>
      <w:pPr>
        <w:ind w:left="927" w:hanging="360"/>
      </w:pPr>
      <w:rPr>
        <w:rFonts w:ascii="Symbol" w:hAnsi="Symbol" w:hint="default"/>
        <w:color w:val="009FE3"/>
        <w:sz w:val="28"/>
        <w:szCs w:val="2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F2800D3"/>
    <w:multiLevelType w:val="multilevel"/>
    <w:tmpl w:val="A532E170"/>
    <w:lvl w:ilvl="0">
      <w:start w:val="1"/>
      <w:numFmt w:val="bullet"/>
      <w:lvlText w:val=""/>
      <w:lvlJc w:val="left"/>
      <w:pPr>
        <w:ind w:left="720" w:hanging="360"/>
      </w:pPr>
      <w:rPr>
        <w:rFonts w:ascii="Symbol" w:hAnsi="Symbol" w:hint="default"/>
        <w:color w:val="009FE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03B370C"/>
    <w:multiLevelType w:val="hybridMultilevel"/>
    <w:tmpl w:val="5942B60E"/>
    <w:lvl w:ilvl="0" w:tplc="5866C482">
      <w:start w:val="1"/>
      <w:numFmt w:val="bullet"/>
      <w:lvlText w:val=""/>
      <w:lvlJc w:val="left"/>
      <w:pPr>
        <w:ind w:left="851" w:hanging="284"/>
      </w:pPr>
      <w:rPr>
        <w:rFonts w:ascii="Symbol" w:hAnsi="Symbol" w:hint="default"/>
        <w:color w:val="009FE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CA20A8"/>
    <w:multiLevelType w:val="hybridMultilevel"/>
    <w:tmpl w:val="5BE0372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45A1"/>
    <w:multiLevelType w:val="multilevel"/>
    <w:tmpl w:val="18D02C12"/>
    <w:lvl w:ilvl="0">
      <w:start w:val="1"/>
      <w:numFmt w:val="bullet"/>
      <w:lvlText w:val=""/>
      <w:lvlJc w:val="left"/>
      <w:pPr>
        <w:ind w:left="720" w:hanging="360"/>
      </w:pPr>
      <w:rPr>
        <w:rFonts w:ascii="Symbol" w:hAnsi="Symbol" w:hint="default"/>
        <w:color w:val="009FE3"/>
        <w:position w:val="-4"/>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15">
    <w:nsid w:val="2B1E4A56"/>
    <w:multiLevelType w:val="hybridMultilevel"/>
    <w:tmpl w:val="167E2428"/>
    <w:lvl w:ilvl="0" w:tplc="6D4EB2B6">
      <w:start w:val="1"/>
      <w:numFmt w:val="bullet"/>
      <w:lvlText w:val=""/>
      <w:lvlJc w:val="left"/>
      <w:pPr>
        <w:ind w:left="1440" w:hanging="360"/>
      </w:pPr>
      <w:rPr>
        <w:rFonts w:ascii="Symbol" w:hAnsi="Symbol" w:hint="default"/>
        <w:color w:val="009FE3"/>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A2A94"/>
    <w:multiLevelType w:val="hybridMultilevel"/>
    <w:tmpl w:val="7E76FCF4"/>
    <w:lvl w:ilvl="0" w:tplc="DE90D9B6">
      <w:start w:val="1"/>
      <w:numFmt w:val="bullet"/>
      <w:lvlText w:val=""/>
      <w:lvlJc w:val="left"/>
      <w:pPr>
        <w:ind w:left="567" w:hanging="283"/>
      </w:pPr>
      <w:rPr>
        <w:rFonts w:ascii="Symbol" w:hAnsi="Symbol" w:hint="default"/>
        <w:color w:val="009FE3"/>
        <w:position w:val="-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10DE1"/>
    <w:multiLevelType w:val="hybridMultilevel"/>
    <w:tmpl w:val="5D1EB45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551AE"/>
    <w:multiLevelType w:val="hybridMultilevel"/>
    <w:tmpl w:val="A496B75C"/>
    <w:lvl w:ilvl="0" w:tplc="C4B4B5CC">
      <w:start w:val="1"/>
      <w:numFmt w:val="bullet"/>
      <w:lvlText w:val=""/>
      <w:lvlJc w:val="left"/>
      <w:pPr>
        <w:ind w:left="720" w:hanging="360"/>
      </w:pPr>
      <w:rPr>
        <w:rFonts w:ascii="Wingdings" w:hAnsi="Wingdings" w:hint="default"/>
        <w:color w:val="009FE3"/>
        <w:position w:val="-3"/>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D1B19"/>
    <w:multiLevelType w:val="hybridMultilevel"/>
    <w:tmpl w:val="61207138"/>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D4A00"/>
    <w:multiLevelType w:val="multilevel"/>
    <w:tmpl w:val="522A7374"/>
    <w:lvl w:ilvl="0">
      <w:start w:val="1"/>
      <w:numFmt w:val="bullet"/>
      <w:lvlText w:val=""/>
      <w:lvlJc w:val="left"/>
      <w:pPr>
        <w:ind w:left="927" w:hanging="360"/>
      </w:pPr>
      <w:rPr>
        <w:rFonts w:ascii="Symbol" w:hAnsi="Symbol" w:hint="default"/>
        <w:color w:val="009FE3"/>
        <w:sz w:val="28"/>
        <w:szCs w:val="28"/>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25">
    <w:nsid w:val="47D2189B"/>
    <w:multiLevelType w:val="hybridMultilevel"/>
    <w:tmpl w:val="EF02AEC8"/>
    <w:lvl w:ilvl="0" w:tplc="BC28C100">
      <w:start w:val="1"/>
      <w:numFmt w:val="bullet"/>
      <w:lvlText w:val=""/>
      <w:lvlJc w:val="left"/>
      <w:pPr>
        <w:ind w:left="927" w:hanging="360"/>
      </w:pPr>
      <w:rPr>
        <w:rFonts w:ascii="Symbol" w:hAnsi="Symbol" w:hint="default"/>
        <w:position w:val="-3"/>
        <w:sz w:val="24"/>
        <w:szCs w:val="24"/>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4D6C7A8F"/>
    <w:multiLevelType w:val="hybridMultilevel"/>
    <w:tmpl w:val="FEEE87B4"/>
    <w:lvl w:ilvl="0" w:tplc="677C9BCE">
      <w:start w:val="1"/>
      <w:numFmt w:val="bullet"/>
      <w:lvlText w:val=""/>
      <w:lvlJc w:val="left"/>
      <w:pPr>
        <w:ind w:left="851" w:hanging="284"/>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FCE5C0D"/>
    <w:multiLevelType w:val="multilevel"/>
    <w:tmpl w:val="61207138"/>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1">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2">
    <w:nsid w:val="568D2DF4"/>
    <w:multiLevelType w:val="hybridMultilevel"/>
    <w:tmpl w:val="5B5EA614"/>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34">
    <w:nsid w:val="5832397B"/>
    <w:multiLevelType w:val="hybridMultilevel"/>
    <w:tmpl w:val="A532E170"/>
    <w:lvl w:ilvl="0" w:tplc="BACEFE5A">
      <w:start w:val="1"/>
      <w:numFmt w:val="bullet"/>
      <w:lvlText w:val=""/>
      <w:lvlJc w:val="left"/>
      <w:pPr>
        <w:ind w:left="720" w:hanging="360"/>
      </w:pPr>
      <w:rPr>
        <w:rFonts w:ascii="Symbol" w:hAnsi="Symbol" w:hint="default"/>
        <w:color w:val="009FE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61423"/>
    <w:multiLevelType w:val="hybridMultilevel"/>
    <w:tmpl w:val="B38CB364"/>
    <w:lvl w:ilvl="0" w:tplc="99AAB3F0">
      <w:start w:val="1"/>
      <w:numFmt w:val="bullet"/>
      <w:lvlText w:val=""/>
      <w:lvlJc w:val="left"/>
      <w:pPr>
        <w:ind w:left="28" w:firstLine="256"/>
      </w:pPr>
      <w:rPr>
        <w:rFonts w:ascii="Symbol" w:hAnsi="Symbol" w:hint="default"/>
        <w:color w:val="009FE3"/>
        <w:position w:val="-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7737933"/>
    <w:multiLevelType w:val="hybridMultilevel"/>
    <w:tmpl w:val="D500FB42"/>
    <w:lvl w:ilvl="0" w:tplc="CE284C8C">
      <w:start w:val="1"/>
      <w:numFmt w:val="bullet"/>
      <w:lvlText w:val=""/>
      <w:lvlJc w:val="left"/>
      <w:pPr>
        <w:ind w:left="851" w:hanging="284"/>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747B6"/>
    <w:multiLevelType w:val="hybridMultilevel"/>
    <w:tmpl w:val="967C8E54"/>
    <w:lvl w:ilvl="0" w:tplc="BACEFE5A">
      <w:start w:val="1"/>
      <w:numFmt w:val="bullet"/>
      <w:lvlText w:val=""/>
      <w:lvlJc w:val="left"/>
      <w:pPr>
        <w:ind w:left="644" w:hanging="360"/>
      </w:pPr>
      <w:rPr>
        <w:rFonts w:ascii="Symbol" w:hAnsi="Symbol" w:hint="default"/>
        <w:color w:val="009FE3"/>
        <w:sz w:val="34"/>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C4F6DF0"/>
    <w:multiLevelType w:val="hybridMultilevel"/>
    <w:tmpl w:val="AAA28524"/>
    <w:lvl w:ilvl="0" w:tplc="2354A524">
      <w:start w:val="1"/>
      <w:numFmt w:val="bullet"/>
      <w:lvlText w:val=""/>
      <w:lvlJc w:val="left"/>
      <w:pPr>
        <w:ind w:left="720" w:hanging="360"/>
      </w:pPr>
      <w:rPr>
        <w:rFonts w:ascii="Wingdings" w:hAnsi="Wingdings"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A1ED3"/>
    <w:multiLevelType w:val="hybridMultilevel"/>
    <w:tmpl w:val="ADDEAADA"/>
    <w:lvl w:ilvl="0" w:tplc="0BFAB65E">
      <w:start w:val="1"/>
      <w:numFmt w:val="bullet"/>
      <w:lvlText w:val=""/>
      <w:lvlJc w:val="left"/>
      <w:pPr>
        <w:ind w:left="851" w:hanging="284"/>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7814FF"/>
    <w:multiLevelType w:val="multilevel"/>
    <w:tmpl w:val="5D1EB456"/>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5">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16"/>
  </w:num>
  <w:num w:numId="4">
    <w:abstractNumId w:val="14"/>
  </w:num>
  <w:num w:numId="5">
    <w:abstractNumId w:val="45"/>
  </w:num>
  <w:num w:numId="6">
    <w:abstractNumId w:val="28"/>
  </w:num>
  <w:num w:numId="7">
    <w:abstractNumId w:val="1"/>
  </w:num>
  <w:num w:numId="8">
    <w:abstractNumId w:val="4"/>
  </w:num>
  <w:num w:numId="9">
    <w:abstractNumId w:val="27"/>
  </w:num>
  <w:num w:numId="10">
    <w:abstractNumId w:val="17"/>
  </w:num>
  <w:num w:numId="11">
    <w:abstractNumId w:val="37"/>
  </w:num>
  <w:num w:numId="12">
    <w:abstractNumId w:val="36"/>
  </w:num>
  <w:num w:numId="13">
    <w:abstractNumId w:val="46"/>
  </w:num>
  <w:num w:numId="14">
    <w:abstractNumId w:val="6"/>
  </w:num>
  <w:num w:numId="15">
    <w:abstractNumId w:val="20"/>
  </w:num>
  <w:num w:numId="16">
    <w:abstractNumId w:val="38"/>
  </w:num>
  <w:num w:numId="17">
    <w:abstractNumId w:val="44"/>
  </w:num>
  <w:num w:numId="18">
    <w:abstractNumId w:val="33"/>
  </w:num>
  <w:num w:numId="19">
    <w:abstractNumId w:val="31"/>
  </w:num>
  <w:num w:numId="20">
    <w:abstractNumId w:val="22"/>
  </w:num>
  <w:num w:numId="21">
    <w:abstractNumId w:val="8"/>
  </w:num>
  <w:num w:numId="22">
    <w:abstractNumId w:val="23"/>
  </w:num>
  <w:num w:numId="23">
    <w:abstractNumId w:val="29"/>
  </w:num>
  <w:num w:numId="24">
    <w:abstractNumId w:val="32"/>
  </w:num>
  <w:num w:numId="25">
    <w:abstractNumId w:val="12"/>
  </w:num>
  <w:num w:numId="26">
    <w:abstractNumId w:val="19"/>
  </w:num>
  <w:num w:numId="27">
    <w:abstractNumId w:val="43"/>
  </w:num>
  <w:num w:numId="28">
    <w:abstractNumId w:val="21"/>
  </w:num>
  <w:num w:numId="29">
    <w:abstractNumId w:val="41"/>
  </w:num>
  <w:num w:numId="30">
    <w:abstractNumId w:val="7"/>
  </w:num>
  <w:num w:numId="31">
    <w:abstractNumId w:val="15"/>
  </w:num>
  <w:num w:numId="32">
    <w:abstractNumId w:val="35"/>
  </w:num>
  <w:num w:numId="33">
    <w:abstractNumId w:val="5"/>
  </w:num>
  <w:num w:numId="34">
    <w:abstractNumId w:val="2"/>
  </w:num>
  <w:num w:numId="35">
    <w:abstractNumId w:val="42"/>
  </w:num>
  <w:num w:numId="36">
    <w:abstractNumId w:val="11"/>
  </w:num>
  <w:num w:numId="37">
    <w:abstractNumId w:val="0"/>
  </w:num>
  <w:num w:numId="38">
    <w:abstractNumId w:val="39"/>
  </w:num>
  <w:num w:numId="39">
    <w:abstractNumId w:val="9"/>
  </w:num>
  <w:num w:numId="40">
    <w:abstractNumId w:val="24"/>
  </w:num>
  <w:num w:numId="41">
    <w:abstractNumId w:val="18"/>
  </w:num>
  <w:num w:numId="42">
    <w:abstractNumId w:val="40"/>
  </w:num>
  <w:num w:numId="43">
    <w:abstractNumId w:val="34"/>
  </w:num>
  <w:num w:numId="44">
    <w:abstractNumId w:val="10"/>
  </w:num>
  <w:num w:numId="45">
    <w:abstractNumId w:val="26"/>
  </w:num>
  <w:num w:numId="46">
    <w:abstractNumId w:val="2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stylePaneSortMethod w:val="0000"/>
  <w:defaultTabStop w:val="720"/>
  <w:evenAndOddHeaders/>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2050">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12F98"/>
    <w:rsid w:val="00014724"/>
    <w:rsid w:val="000548DA"/>
    <w:rsid w:val="0005507E"/>
    <w:rsid w:val="0008515E"/>
    <w:rsid w:val="000A0789"/>
    <w:rsid w:val="000A658D"/>
    <w:rsid w:val="000B630B"/>
    <w:rsid w:val="000C5C25"/>
    <w:rsid w:val="000C63F0"/>
    <w:rsid w:val="0022669E"/>
    <w:rsid w:val="002427A6"/>
    <w:rsid w:val="0025266B"/>
    <w:rsid w:val="00257E6B"/>
    <w:rsid w:val="00260847"/>
    <w:rsid w:val="002B24B2"/>
    <w:rsid w:val="002C6899"/>
    <w:rsid w:val="003E2593"/>
    <w:rsid w:val="003E70E9"/>
    <w:rsid w:val="003F1B6D"/>
    <w:rsid w:val="00403B50"/>
    <w:rsid w:val="00441B29"/>
    <w:rsid w:val="004C64B1"/>
    <w:rsid w:val="00584D5E"/>
    <w:rsid w:val="005936C9"/>
    <w:rsid w:val="00650FA1"/>
    <w:rsid w:val="00660F73"/>
    <w:rsid w:val="006848E6"/>
    <w:rsid w:val="00687602"/>
    <w:rsid w:val="0069085C"/>
    <w:rsid w:val="006C31D3"/>
    <w:rsid w:val="00732E33"/>
    <w:rsid w:val="00764FCE"/>
    <w:rsid w:val="00766017"/>
    <w:rsid w:val="007D07CF"/>
    <w:rsid w:val="007D779B"/>
    <w:rsid w:val="00845C58"/>
    <w:rsid w:val="008733D2"/>
    <w:rsid w:val="008A59FD"/>
    <w:rsid w:val="008F7078"/>
    <w:rsid w:val="009D179A"/>
    <w:rsid w:val="00A0447A"/>
    <w:rsid w:val="00A055A0"/>
    <w:rsid w:val="00A11A9E"/>
    <w:rsid w:val="00A76371"/>
    <w:rsid w:val="00AA6535"/>
    <w:rsid w:val="00AB77E1"/>
    <w:rsid w:val="00AD461A"/>
    <w:rsid w:val="00B06EA0"/>
    <w:rsid w:val="00B11001"/>
    <w:rsid w:val="00BE40EC"/>
    <w:rsid w:val="00C7008B"/>
    <w:rsid w:val="00C80928"/>
    <w:rsid w:val="00CC4672"/>
    <w:rsid w:val="00CE422F"/>
    <w:rsid w:val="00D42E18"/>
    <w:rsid w:val="00D61B4D"/>
    <w:rsid w:val="00DF2AEF"/>
    <w:rsid w:val="00E13BC6"/>
    <w:rsid w:val="00E56661"/>
    <w:rsid w:val="00EA4748"/>
    <w:rsid w:val="00EC2979"/>
    <w:rsid w:val="00EE4713"/>
    <w:rsid w:val="00F4240C"/>
    <w:rsid w:val="00F553C7"/>
    <w:rsid w:val="00F71B38"/>
    <w:rsid w:val="00FA418E"/>
    <w:rsid w:val="00FB34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styleId="ListParagraph">
    <w:name w:val="List Paragraph"/>
    <w:basedOn w:val="Normal"/>
    <w:qFormat/>
    <w:rsid w:val="006908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paragraph" w:styleId="ListParagraph">
    <w:name w:val="List Paragraph"/>
    <w:basedOn w:val="Normal"/>
    <w:qFormat/>
    <w:rsid w:val="0069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842D-DBFD-8149-8A8D-8B9949FC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545</Words>
  <Characters>3109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3647</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Raquel Vazquez Llorente</cp:lastModifiedBy>
  <cp:revision>11</cp:revision>
  <cp:lastPrinted>2013-07-25T14:08:00Z</cp:lastPrinted>
  <dcterms:created xsi:type="dcterms:W3CDTF">2015-04-10T10:34:00Z</dcterms:created>
  <dcterms:modified xsi:type="dcterms:W3CDTF">2015-04-10T11:02:00Z</dcterms:modified>
</cp:coreProperties>
</file>