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D9F58" w14:textId="19D3B8B5" w:rsidR="00F8255B" w:rsidRPr="007F682C" w:rsidRDefault="00F8255B" w:rsidP="007F682C">
      <w:pPr>
        <w:pStyle w:val="EISF115grey"/>
      </w:pPr>
    </w:p>
    <w:p w14:paraId="4B16B4D5" w14:textId="6A61BA83" w:rsidR="00F8255B" w:rsidRPr="000A5C98" w:rsidRDefault="004A1B46" w:rsidP="00F8255B">
      <w:pPr>
        <w:spacing w:after="195" w:line="300" w:lineRule="auto"/>
        <w:ind w:right="20"/>
        <w:rPr>
          <w:rFonts w:ascii="Arial" w:hAnsi="Arial" w:cs="Arial"/>
        </w:rPr>
      </w:pPr>
      <w:r>
        <w:rPr>
          <w:noProof/>
        </w:rPr>
        <mc:AlternateContent>
          <mc:Choice Requires="wps">
            <w:drawing>
              <wp:anchor distT="0" distB="0" distL="114300" distR="114300" simplePos="0" relativeHeight="251665920" behindDoc="1" locked="0" layoutInCell="1" allowOverlap="1" wp14:anchorId="1D1D4494" wp14:editId="1AA24C03">
                <wp:simplePos x="0" y="0"/>
                <wp:positionH relativeFrom="column">
                  <wp:posOffset>14111</wp:posOffset>
                </wp:positionH>
                <wp:positionV relativeFrom="paragraph">
                  <wp:posOffset>15663</wp:posOffset>
                </wp:positionV>
                <wp:extent cx="6126480" cy="745067"/>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6480" cy="745067"/>
                        </a:xfrm>
                        <a:prstGeom prst="rect">
                          <a:avLst/>
                        </a:prstGeom>
                        <a:solidFill>
                          <a:schemeClr val="accent4"/>
                        </a:solidFill>
                        <a:ln w="12700" cap="flat" cmpd="sng" algn="ctr">
                          <a:noFill/>
                          <a:prstDash val="solid"/>
                          <a:miter lim="800000"/>
                        </a:ln>
                        <a:effectLst/>
                      </wps:spPr>
                      <wps:txbx>
                        <w:txbxContent>
                          <w:p w14:paraId="0539B4B7" w14:textId="49AB2970" w:rsidR="00F8255B" w:rsidRPr="00F55B7C" w:rsidRDefault="004A1B46" w:rsidP="004A1B46">
                            <w:pPr>
                              <w:pStyle w:val="EISF115boldgrey"/>
                              <w:rPr>
                                <w:b w:val="0"/>
                                <w:sz w:val="24"/>
                                <w:szCs w:val="24"/>
                              </w:rPr>
                            </w:pPr>
                            <w:r w:rsidRPr="004A1B46">
                              <w:rPr>
                                <w:rStyle w:val="Bold10ptgrey"/>
                                <w:b/>
                                <w:bCs w:val="0"/>
                                <w:color w:val="717073" w:themeColor="text1"/>
                                <w:sz w:val="23"/>
                                <w:szCs w:val="23"/>
                              </w:rPr>
                              <w:t xml:space="preserve">Improving bystander response can reduce sexual violence incidents </w:t>
                            </w:r>
                            <w:r>
                              <w:rPr>
                                <w:rStyle w:val="Bold10ptgrey"/>
                                <w:b/>
                                <w:bCs w:val="0"/>
                                <w:color w:val="717073" w:themeColor="text1"/>
                                <w:sz w:val="23"/>
                                <w:szCs w:val="23"/>
                              </w:rPr>
                              <w:br/>
                            </w:r>
                            <w:r w:rsidRPr="004A1B46">
                              <w:rPr>
                                <w:rStyle w:val="Bold10ptgrey"/>
                                <w:b/>
                                <w:bCs w:val="0"/>
                                <w:color w:val="717073" w:themeColor="text1"/>
                                <w:sz w:val="23"/>
                                <w:szCs w:val="23"/>
                              </w:rPr>
                              <w:t xml:space="preserve">in an </w:t>
                            </w:r>
                            <w:r>
                              <w:rPr>
                                <w:rStyle w:val="Bold10ptgrey"/>
                                <w:b/>
                                <w:bCs w:val="0"/>
                                <w:color w:val="717073" w:themeColor="text1"/>
                                <w:sz w:val="23"/>
                                <w:szCs w:val="23"/>
                              </w:rPr>
                              <w:t>organisation.</w:t>
                            </w:r>
                          </w:p>
                        </w:txbxContent>
                      </wps:txbx>
                      <wps:bodyPr rot="0" spcFirstLastPara="0" vertOverflow="overflow" horzOverflow="overflow" vert="horz" wrap="square" lIns="228600" tIns="13716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D4494" id="Rectangle 2" o:spid="_x0000_s1026" style="position:absolute;margin-left:1.1pt;margin-top:1.25pt;width:482.4pt;height:58.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QFlhgAIAAPEEAAAOAAAAZHJzL2Uyb0RvYy54bWysVE1v2zAMvQ/YfxB0X/2xNMmMOkXQosOA&#13;&#10;oA3WDj0zshwL09ckJXb360fJTtt1Ow3zQSBNmo98evTF5aAkOXLnhdE1Lc5ySrhmphF6X9NvDzcf&#13;&#10;lpT4ALoBaTSv6RP39HL1/t1Fbytems7IhjuCRbSvelvTLgRbZZlnHVfgz4zlGoOtcQoCum6fNQ56&#13;&#10;rK5kVub5POuNa6wzjHuPb6/HIF2l+m3LWbhrW88DkTXF3kI6XTp38cxWF1DtHdhOsKkN+IcuFAiN&#13;&#10;oM+lriEAOTjxRyklmDPetOGMGZWZthWMpxlwmiJ/M819B5anWZAcb59p8v+vLLs9bh0RTU1LSjQo&#13;&#10;vKKvSBroveSkjPT01leYdW+3Lg7o7caw7x4D2W+R6PgpZ2idirk4HhkS10/PXPMhEIYv50U5ny3x&#13;&#10;ShjGFrPzfL6IaBlUp6+t8+EzN4pEo6YO20oUw3Hjw5h6SkmNGSmaGyFlcqJ++JV05Ah488AY12E2&#13;&#10;AfjXmVKTHoVbLvLYC6AEWwkBTWWRFK/3lIDco7ZZcAlemwiC+FBF+Gvw3QiSyo6CUiKgqqVQNV3m&#13;&#10;8ZmQpY6f8aTLaYgX3qIVht2ApaO5M80TXo0zo2a9ZTcC8TbgwxYcihT7xcULd3i00uAQZrIo6Yz7&#13;&#10;+bf3MR+1g1FKehQ9DvjjAI5TIr9oVFVZLueRh5C84uOimKPnkvepmM3Q2SVndr4o0dEHdWWQ3wKX&#13;&#10;3LJkxvwgT2brjHrEDV1HXAyBZog+kjk5V2FcR9xxxtfrlIa7YSFs9L1lsfiJ64fhEZyd9BBQSbfm&#13;&#10;tCJQvZHFmBu/1GZ9CKYVSTMvzE4Cxr1Kqpv+AXFxX/sp6+VPtfoFAAD//wMAUEsDBBQABgAIAAAA&#13;&#10;IQBduZ1J4QAAAAwBAAAPAAAAZHJzL2Rvd25yZXYueG1sTE9Na8JAEL0X/A/LFHqrGwO1GrMRbemh&#13;&#10;UAragnhbs+MmNDubZleN/nrHU3uZYXhv3kc+710jjtiF2pOC0TABgVR6U5NV8P319jgBEaImoxtP&#13;&#10;qOCMAebF4C7XmfEnWuFxHa1gEQqZVlDF2GZShrJCp8PQt0iM7X3ndOSzs9J0+sTirpFpkoyl0zWx&#13;&#10;Q6VbfKmw/FkfHKvYc7uKib1sN8u9//WL8vP9Iyj1cN+/zngsZiAi9vHvA24dOD8UHGznD2SCaBSk&#13;&#10;KRN5PYFgdDp+5no7po2mE5BFLv+XKK4AAAD//wMAUEsBAi0AFAAGAAgAAAAhALaDOJL+AAAA4QEA&#13;&#10;ABMAAAAAAAAAAAAAAAAAAAAAAFtDb250ZW50X1R5cGVzXS54bWxQSwECLQAUAAYACAAAACEAOP0h&#13;&#10;/9YAAACUAQAACwAAAAAAAAAAAAAAAAAvAQAAX3JlbHMvLnJlbHNQSwECLQAUAAYACAAAACEA9UBZ&#13;&#10;YYACAADxBAAADgAAAAAAAAAAAAAAAAAuAgAAZHJzL2Uyb0RvYy54bWxQSwECLQAUAAYACAAAACEA&#13;&#10;XbmdSeEAAAAMAQAADwAAAAAAAAAAAAAAAADaBAAAZHJzL2Rvd25yZXYueG1sUEsFBgAAAAAEAAQA&#13;&#10;8wAAAOgFAAAAAA==&#13;&#10;" fillcolor="#e7f0ce [3207]" stroked="f" strokeweight="1pt">
                <v:textbox inset="18pt,10.8pt">
                  <w:txbxContent>
                    <w:p w14:paraId="0539B4B7" w14:textId="49AB2970" w:rsidR="00F8255B" w:rsidRPr="00F55B7C" w:rsidRDefault="004A1B46" w:rsidP="004A1B46">
                      <w:pPr>
                        <w:pStyle w:val="EISF115boldgrey"/>
                        <w:rPr>
                          <w:b w:val="0"/>
                          <w:sz w:val="24"/>
                          <w:szCs w:val="24"/>
                        </w:rPr>
                      </w:pPr>
                      <w:r w:rsidRPr="004A1B46">
                        <w:rPr>
                          <w:rStyle w:val="Bold10ptgrey"/>
                          <w:b/>
                          <w:bCs w:val="0"/>
                          <w:color w:val="717073" w:themeColor="text1"/>
                          <w:sz w:val="23"/>
                          <w:szCs w:val="23"/>
                        </w:rPr>
                        <w:t xml:space="preserve">Improving bystander response can reduce sexual violence incidents </w:t>
                      </w:r>
                      <w:r>
                        <w:rPr>
                          <w:rStyle w:val="Bold10ptgrey"/>
                          <w:b/>
                          <w:bCs w:val="0"/>
                          <w:color w:val="717073" w:themeColor="text1"/>
                          <w:sz w:val="23"/>
                          <w:szCs w:val="23"/>
                        </w:rPr>
                        <w:br/>
                      </w:r>
                      <w:r w:rsidRPr="004A1B46">
                        <w:rPr>
                          <w:rStyle w:val="Bold10ptgrey"/>
                          <w:b/>
                          <w:bCs w:val="0"/>
                          <w:color w:val="717073" w:themeColor="text1"/>
                          <w:sz w:val="23"/>
                          <w:szCs w:val="23"/>
                        </w:rPr>
                        <w:t xml:space="preserve">in an </w:t>
                      </w:r>
                      <w:proofErr w:type="spellStart"/>
                      <w:r>
                        <w:rPr>
                          <w:rStyle w:val="Bold10ptgrey"/>
                          <w:b/>
                          <w:bCs w:val="0"/>
                          <w:color w:val="717073" w:themeColor="text1"/>
                          <w:sz w:val="23"/>
                          <w:szCs w:val="23"/>
                        </w:rPr>
                        <w:t>organisation</w:t>
                      </w:r>
                      <w:proofErr w:type="spellEnd"/>
                      <w:r>
                        <w:rPr>
                          <w:rStyle w:val="Bold10ptgrey"/>
                          <w:b/>
                          <w:bCs w:val="0"/>
                          <w:color w:val="717073" w:themeColor="text1"/>
                          <w:sz w:val="23"/>
                          <w:szCs w:val="23"/>
                        </w:rPr>
                        <w:t>.</w:t>
                      </w:r>
                    </w:p>
                  </w:txbxContent>
                </v:textbox>
              </v:rect>
            </w:pict>
          </mc:Fallback>
        </mc:AlternateContent>
      </w:r>
      <w:r w:rsidR="00F8255B" w:rsidRPr="000A5C98">
        <w:rPr>
          <w:rFonts w:ascii="Arial" w:hAnsi="Arial" w:cs="Arial"/>
        </w:rPr>
        <w:tab/>
      </w:r>
    </w:p>
    <w:p w14:paraId="41241C41" w14:textId="77777777" w:rsidR="00F8255B" w:rsidRPr="000A5C98" w:rsidRDefault="00F8255B" w:rsidP="00F8255B">
      <w:pPr>
        <w:spacing w:after="195" w:line="300" w:lineRule="auto"/>
        <w:ind w:left="-90" w:right="20"/>
        <w:rPr>
          <w:rFonts w:ascii="Arial" w:hAnsi="Arial" w:cs="Arial"/>
        </w:rPr>
      </w:pPr>
    </w:p>
    <w:p w14:paraId="215CD164" w14:textId="423D2DB9" w:rsidR="00F8255B" w:rsidRPr="000A5C98" w:rsidRDefault="00F8255B" w:rsidP="00F8255B">
      <w:pPr>
        <w:spacing w:after="98" w:line="195" w:lineRule="atLeast"/>
        <w:rPr>
          <w:rFonts w:ascii="Arial" w:hAnsi="Arial" w:cs="Arial"/>
          <w:b/>
          <w:bCs/>
          <w:sz w:val="23"/>
          <w:szCs w:val="23"/>
          <w:lang w:eastAsia="en-GB"/>
        </w:rPr>
      </w:pPr>
      <w:r w:rsidRPr="000A5C98">
        <w:rPr>
          <w:rFonts w:ascii="Arial" w:hAnsi="Arial" w:cs="Arial"/>
        </w:rPr>
        <w:br/>
      </w:r>
    </w:p>
    <w:p w14:paraId="157ADB9D" w14:textId="77777777" w:rsidR="007F682C" w:rsidRPr="007F682C" w:rsidRDefault="007F682C" w:rsidP="007F682C">
      <w:pPr>
        <w:pStyle w:val="EISF115grey"/>
      </w:pPr>
      <w:r w:rsidRPr="007F682C">
        <w:t>Bystanders are unlikely to be present when the most egregious offences happen. By intervening in response to inappropriate comments or touching, however, bystanders decrease the likelihood of more serious incidents of sexual violence occurring.</w:t>
      </w:r>
    </w:p>
    <w:p w14:paraId="2547C4B8" w14:textId="77777777" w:rsidR="007F682C" w:rsidRPr="007F682C" w:rsidRDefault="007F682C" w:rsidP="007F682C">
      <w:pPr>
        <w:pStyle w:val="EISF115grey"/>
      </w:pPr>
      <w:r w:rsidRPr="007F682C">
        <w:t>The following five-step response can serve as a basic guide for bystander intervention:</w:t>
      </w:r>
    </w:p>
    <w:p w14:paraId="4D52808A" w14:textId="77777777" w:rsidR="007F682C" w:rsidRPr="007F682C" w:rsidRDefault="007F682C" w:rsidP="007F682C">
      <w:pPr>
        <w:pStyle w:val="EISF115boldgrey"/>
        <w:rPr>
          <w:rStyle w:val="Bold10ptgrey"/>
          <w:b/>
          <w:bCs w:val="0"/>
          <w:color w:val="717073" w:themeColor="text1"/>
          <w:sz w:val="23"/>
          <w:szCs w:val="23"/>
        </w:rPr>
      </w:pPr>
      <w:r w:rsidRPr="007F682C">
        <w:rPr>
          <w:rStyle w:val="Bold10ptgrey"/>
          <w:b/>
          <w:bCs w:val="0"/>
          <w:color w:val="006E7F" w:themeColor="accent1"/>
          <w:sz w:val="23"/>
          <w:szCs w:val="23"/>
        </w:rPr>
        <w:t>1.</w:t>
      </w:r>
      <w:r w:rsidRPr="007F682C">
        <w:rPr>
          <w:rStyle w:val="Bold10ptgrey"/>
          <w:b/>
          <w:bCs w:val="0"/>
          <w:color w:val="717073" w:themeColor="text1"/>
          <w:sz w:val="23"/>
          <w:szCs w:val="23"/>
        </w:rPr>
        <w:tab/>
        <w:t>noticing the event;</w:t>
      </w:r>
    </w:p>
    <w:p w14:paraId="711A02B9" w14:textId="77777777" w:rsidR="007F682C" w:rsidRPr="007F682C" w:rsidRDefault="007F682C" w:rsidP="007F682C">
      <w:pPr>
        <w:pStyle w:val="EISF115boldgrey"/>
        <w:rPr>
          <w:rStyle w:val="Bold10ptgrey"/>
          <w:b/>
          <w:bCs w:val="0"/>
          <w:color w:val="717073" w:themeColor="text1"/>
          <w:sz w:val="23"/>
          <w:szCs w:val="23"/>
        </w:rPr>
      </w:pPr>
      <w:r w:rsidRPr="007F682C">
        <w:rPr>
          <w:rStyle w:val="Bold10ptgrey"/>
          <w:b/>
          <w:bCs w:val="0"/>
          <w:color w:val="006E7F" w:themeColor="accent1"/>
          <w:sz w:val="23"/>
          <w:szCs w:val="23"/>
        </w:rPr>
        <w:t>2.</w:t>
      </w:r>
      <w:r w:rsidRPr="007F682C">
        <w:rPr>
          <w:rStyle w:val="Bold10ptgrey"/>
          <w:b/>
          <w:bCs w:val="0"/>
          <w:color w:val="717073" w:themeColor="text1"/>
          <w:sz w:val="23"/>
          <w:szCs w:val="23"/>
        </w:rPr>
        <w:tab/>
        <w:t>interpreting whether the situation is appropriate for intervention;</w:t>
      </w:r>
    </w:p>
    <w:p w14:paraId="0DE7762F" w14:textId="77777777" w:rsidR="007F682C" w:rsidRPr="007F682C" w:rsidRDefault="007F682C" w:rsidP="007F682C">
      <w:pPr>
        <w:pStyle w:val="EISF115boldgrey"/>
        <w:rPr>
          <w:rStyle w:val="Bold10ptgrey"/>
          <w:b/>
          <w:bCs w:val="0"/>
          <w:color w:val="717073" w:themeColor="text1"/>
          <w:sz w:val="23"/>
          <w:szCs w:val="23"/>
        </w:rPr>
      </w:pPr>
      <w:r w:rsidRPr="007F682C">
        <w:rPr>
          <w:rStyle w:val="Bold10ptgrey"/>
          <w:b/>
          <w:bCs w:val="0"/>
          <w:color w:val="006E7F" w:themeColor="accent1"/>
          <w:sz w:val="23"/>
          <w:szCs w:val="23"/>
        </w:rPr>
        <w:t>3.</w:t>
      </w:r>
      <w:r w:rsidRPr="007F682C">
        <w:rPr>
          <w:rStyle w:val="Bold10ptgrey"/>
          <w:b/>
          <w:bCs w:val="0"/>
          <w:color w:val="717073" w:themeColor="text1"/>
          <w:sz w:val="23"/>
          <w:szCs w:val="23"/>
        </w:rPr>
        <w:tab/>
        <w:t>taking responsibility;</w:t>
      </w:r>
    </w:p>
    <w:p w14:paraId="03ADB009" w14:textId="77777777" w:rsidR="007F682C" w:rsidRPr="007F682C" w:rsidRDefault="007F682C" w:rsidP="007F682C">
      <w:pPr>
        <w:pStyle w:val="EISF115boldgrey"/>
        <w:rPr>
          <w:rStyle w:val="Bold10ptgrey"/>
          <w:b/>
          <w:bCs w:val="0"/>
          <w:color w:val="717073" w:themeColor="text1"/>
          <w:sz w:val="23"/>
          <w:szCs w:val="23"/>
        </w:rPr>
      </w:pPr>
      <w:r w:rsidRPr="007F682C">
        <w:rPr>
          <w:rStyle w:val="Bold10ptgrey"/>
          <w:b/>
          <w:bCs w:val="0"/>
          <w:color w:val="006E7F" w:themeColor="accent1"/>
          <w:sz w:val="23"/>
          <w:szCs w:val="23"/>
        </w:rPr>
        <w:t>4.</w:t>
      </w:r>
      <w:r w:rsidRPr="007F682C">
        <w:rPr>
          <w:rStyle w:val="Bold10ptgrey"/>
          <w:b/>
          <w:bCs w:val="0"/>
          <w:color w:val="717073" w:themeColor="text1"/>
          <w:sz w:val="23"/>
          <w:szCs w:val="23"/>
        </w:rPr>
        <w:tab/>
        <w:t>deciding how to help; and</w:t>
      </w:r>
    </w:p>
    <w:p w14:paraId="3946FD45" w14:textId="77777777" w:rsidR="007F682C" w:rsidRPr="007F682C" w:rsidRDefault="007F682C" w:rsidP="007F682C">
      <w:pPr>
        <w:pStyle w:val="EISF115boldgrey"/>
        <w:rPr>
          <w:rStyle w:val="Bold10ptgrey"/>
          <w:b/>
          <w:bCs w:val="0"/>
          <w:color w:val="717073" w:themeColor="text1"/>
          <w:sz w:val="23"/>
          <w:szCs w:val="23"/>
        </w:rPr>
      </w:pPr>
      <w:r w:rsidRPr="007F682C">
        <w:rPr>
          <w:rStyle w:val="Bold10ptgrey"/>
          <w:b/>
          <w:bCs w:val="0"/>
          <w:color w:val="006E7F" w:themeColor="accent1"/>
          <w:sz w:val="23"/>
          <w:szCs w:val="23"/>
        </w:rPr>
        <w:t>5.</w:t>
      </w:r>
      <w:r w:rsidRPr="007F682C">
        <w:rPr>
          <w:rStyle w:val="Bold10ptgrey"/>
          <w:b/>
          <w:bCs w:val="0"/>
          <w:color w:val="717073" w:themeColor="text1"/>
          <w:sz w:val="23"/>
          <w:szCs w:val="23"/>
        </w:rPr>
        <w:tab/>
        <w:t>intervening.</w:t>
      </w:r>
    </w:p>
    <w:p w14:paraId="00D9B2C3" w14:textId="78F94B6D" w:rsidR="00F8255B" w:rsidRPr="007F682C" w:rsidRDefault="007F682C" w:rsidP="007F682C">
      <w:pPr>
        <w:pStyle w:val="EISF115grey"/>
      </w:pPr>
      <w:r w:rsidRPr="007F682C">
        <w:t xml:space="preserve">Bystander intervention training helps individuals to understand the five steps. </w:t>
      </w:r>
      <w:r w:rsidR="00CD0EAB">
        <w:t>The table below</w:t>
      </w:r>
      <w:r w:rsidRPr="007F682C">
        <w:t xml:space="preserve"> lists key aspects of each step</w:t>
      </w:r>
      <w:r w:rsidR="00F8255B" w:rsidRPr="007F682C">
        <w:t>.</w:t>
      </w:r>
    </w:p>
    <w:p w14:paraId="5F51207A" w14:textId="5E0C5D2C" w:rsidR="00066997" w:rsidRPr="00041C7E" w:rsidRDefault="00881F5A" w:rsidP="00041C7E">
      <w:pPr>
        <w:pStyle w:val="EISF115boldgrey"/>
        <w:rPr>
          <w:color w:val="006E7F" w:themeColor="accent1"/>
        </w:rPr>
      </w:pPr>
      <w:r>
        <w:rPr>
          <w:color w:val="006E7F" w:themeColor="accent1"/>
        </w:rPr>
        <w:br/>
      </w:r>
      <w:r w:rsidR="00041C7E" w:rsidRPr="00041C7E">
        <w:rPr>
          <w:color w:val="006E7F" w:themeColor="accent1"/>
        </w:rPr>
        <w:t>The five steps of bystander intervention</w:t>
      </w:r>
    </w:p>
    <w:tbl>
      <w:tblPr>
        <w:tblStyle w:val="TableGrid"/>
        <w:tblW w:w="0" w:type="auto"/>
        <w:tblBorders>
          <w:top w:val="single" w:sz="4" w:space="0" w:color="006E7F" w:themeColor="accent1"/>
          <w:left w:val="single" w:sz="4" w:space="0" w:color="006E7F" w:themeColor="accent1"/>
          <w:bottom w:val="single" w:sz="4" w:space="0" w:color="006E7F" w:themeColor="accent1"/>
          <w:right w:val="single" w:sz="4" w:space="0" w:color="006E7F" w:themeColor="accent1"/>
          <w:insideH w:val="single" w:sz="4" w:space="0" w:color="006E7F" w:themeColor="accent1"/>
          <w:insideV w:val="single" w:sz="4" w:space="0" w:color="006E7F" w:themeColor="accent1"/>
        </w:tblBorders>
        <w:shd w:val="clear" w:color="auto" w:fill="FFFFFF" w:themeFill="background1"/>
        <w:tblCellMar>
          <w:top w:w="57" w:type="dxa"/>
          <w:bottom w:w="57" w:type="dxa"/>
        </w:tblCellMar>
        <w:tblLook w:val="04A0" w:firstRow="1" w:lastRow="0" w:firstColumn="1" w:lastColumn="0" w:noHBand="0" w:noVBand="1"/>
      </w:tblPr>
      <w:tblGrid>
        <w:gridCol w:w="2122"/>
        <w:gridCol w:w="7248"/>
      </w:tblGrid>
      <w:tr w:rsidR="00066997" w14:paraId="1DD5FE4A" w14:textId="77777777" w:rsidTr="00C75523">
        <w:trPr>
          <w:tblHeader/>
        </w:trPr>
        <w:tc>
          <w:tcPr>
            <w:tcW w:w="2122" w:type="dxa"/>
            <w:shd w:val="clear" w:color="auto" w:fill="9ACA3C" w:themeFill="accent2"/>
          </w:tcPr>
          <w:p w14:paraId="651D47A9" w14:textId="7E606C5D" w:rsidR="00066997" w:rsidRPr="008839C6" w:rsidRDefault="00066997" w:rsidP="00536FDA">
            <w:pPr>
              <w:pStyle w:val="EISF115boldgrey"/>
              <w:spacing w:after="0"/>
              <w:rPr>
                <w:color w:val="FFFFFF" w:themeColor="background1"/>
              </w:rPr>
            </w:pPr>
            <w:r w:rsidRPr="008839C6">
              <w:rPr>
                <w:color w:val="FFFFFF" w:themeColor="background1"/>
              </w:rPr>
              <w:t>Step</w:t>
            </w:r>
          </w:p>
        </w:tc>
        <w:tc>
          <w:tcPr>
            <w:tcW w:w="7248" w:type="dxa"/>
            <w:shd w:val="clear" w:color="auto" w:fill="9ACA3C" w:themeFill="accent2"/>
          </w:tcPr>
          <w:p w14:paraId="2F52FD8E" w14:textId="6046FFF3" w:rsidR="00066997" w:rsidRPr="008839C6" w:rsidRDefault="00066997" w:rsidP="00536FDA">
            <w:pPr>
              <w:pStyle w:val="EISF115boldgrey"/>
              <w:spacing w:after="0"/>
              <w:rPr>
                <w:color w:val="FFFFFF" w:themeColor="background1"/>
              </w:rPr>
            </w:pPr>
            <w:r w:rsidRPr="008839C6">
              <w:rPr>
                <w:color w:val="FFFFFF" w:themeColor="background1"/>
              </w:rPr>
              <w:t>Keep in mind</w:t>
            </w:r>
          </w:p>
        </w:tc>
      </w:tr>
      <w:tr w:rsidR="00066997" w14:paraId="410CD6E2" w14:textId="77777777" w:rsidTr="00C75523">
        <w:tc>
          <w:tcPr>
            <w:tcW w:w="2122" w:type="dxa"/>
            <w:shd w:val="clear" w:color="auto" w:fill="FFFFFF" w:themeFill="background1"/>
          </w:tcPr>
          <w:p w14:paraId="35891E39" w14:textId="7C860337" w:rsidR="00066997" w:rsidRPr="008839C6" w:rsidRDefault="00066997" w:rsidP="00536FDA">
            <w:pPr>
              <w:pStyle w:val="EISF115boldgrey"/>
              <w:spacing w:after="0"/>
            </w:pPr>
            <w:r w:rsidRPr="00A0473C">
              <w:rPr>
                <w:color w:val="006E7F" w:themeColor="accent1"/>
              </w:rPr>
              <w:t>1</w:t>
            </w:r>
            <w:r w:rsidRPr="008839C6">
              <w:br/>
              <w:t>Notice the event</w:t>
            </w:r>
          </w:p>
        </w:tc>
        <w:tc>
          <w:tcPr>
            <w:tcW w:w="7248" w:type="dxa"/>
            <w:shd w:val="clear" w:color="auto" w:fill="FFFFFF" w:themeFill="background1"/>
          </w:tcPr>
          <w:p w14:paraId="6859332B" w14:textId="6B6B3B14" w:rsidR="00066997" w:rsidRPr="001008B0" w:rsidRDefault="00066997" w:rsidP="00536FDA">
            <w:pPr>
              <w:pStyle w:val="EISF115grey"/>
              <w:spacing w:after="0"/>
            </w:pPr>
            <w:r w:rsidRPr="001008B0">
              <w:t>Bystanders need to understand what risk factors to look out for. These include individual, organisational and external risk factors for aggression. It is unlikely that someone who is the target of sexual violence will ask anyone for help, but bystanders may be able to identify if a conversation is making that individual uncomfortable. Bystanders need to pay attention to these indicators.</w:t>
            </w:r>
          </w:p>
        </w:tc>
      </w:tr>
      <w:tr w:rsidR="00BA1F1C" w14:paraId="61B203DE" w14:textId="77777777" w:rsidTr="00C75523">
        <w:tc>
          <w:tcPr>
            <w:tcW w:w="2122" w:type="dxa"/>
            <w:shd w:val="clear" w:color="auto" w:fill="FFFFFF" w:themeFill="background1"/>
          </w:tcPr>
          <w:p w14:paraId="249C62E9" w14:textId="51BB7841" w:rsidR="00066997" w:rsidRPr="008839C6" w:rsidRDefault="008839C6" w:rsidP="00536FDA">
            <w:pPr>
              <w:pStyle w:val="EISF115boldgrey"/>
              <w:spacing w:after="0"/>
            </w:pPr>
            <w:r w:rsidRPr="001008B0">
              <w:rPr>
                <w:color w:val="006E7F" w:themeColor="accent1"/>
              </w:rPr>
              <w:t>2</w:t>
            </w:r>
            <w:r w:rsidR="00066997" w:rsidRPr="001008B0">
              <w:rPr>
                <w:color w:val="006E7F" w:themeColor="accent1"/>
              </w:rPr>
              <w:br/>
            </w:r>
            <w:r w:rsidRPr="008839C6">
              <w:t>Interpret</w:t>
            </w:r>
            <w:r>
              <w:t xml:space="preserve"> </w:t>
            </w:r>
            <w:r w:rsidRPr="008839C6">
              <w:t>whether the</w:t>
            </w:r>
            <w:r>
              <w:t xml:space="preserve"> </w:t>
            </w:r>
            <w:r w:rsidRPr="008839C6">
              <w:t>situation is</w:t>
            </w:r>
            <w:r>
              <w:t xml:space="preserve"> </w:t>
            </w:r>
            <w:r w:rsidRPr="008839C6">
              <w:t>appropriate for</w:t>
            </w:r>
            <w:r>
              <w:t xml:space="preserve"> </w:t>
            </w:r>
            <w:r w:rsidRPr="008839C6">
              <w:t>intervention</w:t>
            </w:r>
          </w:p>
        </w:tc>
        <w:tc>
          <w:tcPr>
            <w:tcW w:w="7248" w:type="dxa"/>
            <w:shd w:val="clear" w:color="auto" w:fill="FFFFFF" w:themeFill="background1"/>
          </w:tcPr>
          <w:p w14:paraId="4A7930E6" w14:textId="443A2B73" w:rsidR="001008B0" w:rsidRPr="001008B0" w:rsidRDefault="001008B0" w:rsidP="00536FDA">
            <w:pPr>
              <w:pStyle w:val="EISF115grey"/>
              <w:spacing w:after="0"/>
            </w:pPr>
            <w:r w:rsidRPr="001008B0">
              <w:t>Consider the risk factors for aggression and decide whether it is a situation that requires</w:t>
            </w:r>
            <w:r>
              <w:t xml:space="preserve"> </w:t>
            </w:r>
            <w:r w:rsidRPr="001008B0">
              <w:t>intervention.</w:t>
            </w:r>
          </w:p>
          <w:p w14:paraId="445620F0" w14:textId="040289EE" w:rsidR="001008B0" w:rsidRPr="001008B0" w:rsidRDefault="001008B0" w:rsidP="00536FDA">
            <w:pPr>
              <w:pStyle w:val="EISF115grey"/>
              <w:spacing w:after="0"/>
            </w:pPr>
            <w:r w:rsidRPr="001008B0">
              <w:t>If an event is occurring that warrants intervention, assess the situation by asking yourself</w:t>
            </w:r>
            <w:r>
              <w:t xml:space="preserve"> </w:t>
            </w:r>
            <w:r w:rsidRPr="001008B0">
              <w:t>the following questions:</w:t>
            </w:r>
          </w:p>
          <w:p w14:paraId="11EDFEEE" w14:textId="6D77BF35" w:rsidR="00066997" w:rsidRPr="001008B0" w:rsidRDefault="001008B0" w:rsidP="00536FDA">
            <w:pPr>
              <w:pStyle w:val="EISF115bullets"/>
              <w:spacing w:after="0"/>
            </w:pPr>
            <w:r w:rsidRPr="001008B0">
              <w:t>Are you yourself at risk of experiencing sexual or other forms of violence if you intervene?</w:t>
            </w:r>
          </w:p>
          <w:p w14:paraId="5AFD54C9" w14:textId="77777777" w:rsidR="001008B0" w:rsidRPr="001008B0" w:rsidRDefault="001008B0" w:rsidP="00536FDA">
            <w:pPr>
              <w:pStyle w:val="EISF115bullets"/>
              <w:spacing w:after="0"/>
            </w:pPr>
            <w:r w:rsidRPr="001008B0">
              <w:t>Will intervention cause the survivor to experience more violence?</w:t>
            </w:r>
          </w:p>
          <w:p w14:paraId="43AA7A89" w14:textId="656EAD87" w:rsidR="001008B0" w:rsidRPr="001008B0" w:rsidRDefault="001008B0" w:rsidP="00536FDA">
            <w:pPr>
              <w:pStyle w:val="EISF115bullets"/>
              <w:spacing w:after="0"/>
            </w:pPr>
            <w:r w:rsidRPr="001008B0">
              <w:lastRenderedPageBreak/>
              <w:t>Is support available for an intervention from anyone nearby?</w:t>
            </w:r>
          </w:p>
          <w:p w14:paraId="6E7C2EFF" w14:textId="214E8E25" w:rsidR="001008B0" w:rsidRPr="001008B0" w:rsidRDefault="001008B0" w:rsidP="00661C9B">
            <w:pPr>
              <w:pStyle w:val="EISF115bullets"/>
              <w:spacing w:after="0"/>
            </w:pPr>
            <w:r w:rsidRPr="001008B0">
              <w:t>Is it more effective to flee and report the incident than to confront the offender</w:t>
            </w:r>
            <w:r w:rsidR="00661C9B">
              <w:t xml:space="preserve"> </w:t>
            </w:r>
            <w:r w:rsidRPr="001008B0">
              <w:t>immediately?</w:t>
            </w:r>
          </w:p>
          <w:p w14:paraId="1E8B5113" w14:textId="1A2A4FA6" w:rsidR="001008B0" w:rsidRPr="001008B0" w:rsidRDefault="001008B0" w:rsidP="00536FDA">
            <w:pPr>
              <w:pStyle w:val="EISF115grey"/>
              <w:spacing w:after="0"/>
            </w:pPr>
            <w:r w:rsidRPr="001008B0">
              <w:t>Each situation is unique. It may be important to intervene if a colleague or friend is</w:t>
            </w:r>
            <w:r>
              <w:t xml:space="preserve"> </w:t>
            </w:r>
            <w:r w:rsidRPr="001008B0">
              <w:t>vulnerable or unable to make clear decisions (such as under the influence of alcohol</w:t>
            </w:r>
            <w:r>
              <w:t xml:space="preserve"> </w:t>
            </w:r>
            <w:r w:rsidRPr="001008B0">
              <w:t>or drugs). It is important to intervene whenever there is a high risk of serious sexual</w:t>
            </w:r>
            <w:r>
              <w:t xml:space="preserve"> </w:t>
            </w:r>
            <w:r w:rsidRPr="001008B0">
              <w:t>violence, if possible.</w:t>
            </w:r>
          </w:p>
        </w:tc>
      </w:tr>
      <w:tr w:rsidR="00066997" w14:paraId="2E29BEE2" w14:textId="77777777" w:rsidTr="00C75523">
        <w:tc>
          <w:tcPr>
            <w:tcW w:w="2122" w:type="dxa"/>
            <w:shd w:val="clear" w:color="auto" w:fill="FFFFFF" w:themeFill="background1"/>
          </w:tcPr>
          <w:p w14:paraId="054B3DCF" w14:textId="7F4955A0" w:rsidR="00066997" w:rsidRPr="008839C6" w:rsidRDefault="008839C6" w:rsidP="00536FDA">
            <w:pPr>
              <w:pStyle w:val="EISF115boldgrey"/>
              <w:spacing w:after="0"/>
            </w:pPr>
            <w:r w:rsidRPr="001008B0">
              <w:rPr>
                <w:color w:val="006E7F" w:themeColor="accent1"/>
              </w:rPr>
              <w:lastRenderedPageBreak/>
              <w:t>3</w:t>
            </w:r>
            <w:r w:rsidR="00066997" w:rsidRPr="001008B0">
              <w:rPr>
                <w:color w:val="006E7F" w:themeColor="accent1"/>
              </w:rPr>
              <w:br/>
            </w:r>
            <w:r w:rsidRPr="008839C6">
              <w:t>Take</w:t>
            </w:r>
            <w:r w:rsidR="00041C7E">
              <w:t xml:space="preserve"> </w:t>
            </w:r>
            <w:r w:rsidRPr="008839C6">
              <w:t>responsibility</w:t>
            </w:r>
          </w:p>
        </w:tc>
        <w:tc>
          <w:tcPr>
            <w:tcW w:w="7248" w:type="dxa"/>
            <w:shd w:val="clear" w:color="auto" w:fill="FFFFFF" w:themeFill="background1"/>
          </w:tcPr>
          <w:p w14:paraId="645DC829" w14:textId="14D5D688" w:rsidR="001008B0" w:rsidRDefault="001008B0" w:rsidP="00536FDA">
            <w:pPr>
              <w:pStyle w:val="EISF115grey"/>
              <w:spacing w:after="0"/>
            </w:pPr>
            <w:r w:rsidRPr="001008B0">
              <w:t>Once an incident is identified as appropriate for intervention, the bystander must take</w:t>
            </w:r>
            <w:r>
              <w:t xml:space="preserve"> </w:t>
            </w:r>
            <w:r w:rsidRPr="001008B0">
              <w:t>responsibility to help in some way.</w:t>
            </w:r>
          </w:p>
          <w:p w14:paraId="6A93D8A6" w14:textId="77777777" w:rsidR="00661C9B" w:rsidRPr="001008B0" w:rsidRDefault="00661C9B" w:rsidP="00536FDA">
            <w:pPr>
              <w:pStyle w:val="EISF115grey"/>
              <w:spacing w:after="0"/>
            </w:pPr>
          </w:p>
          <w:p w14:paraId="328EDFBA" w14:textId="42A6D212" w:rsidR="00066997" w:rsidRPr="001008B0" w:rsidRDefault="001008B0" w:rsidP="00661C9B">
            <w:pPr>
              <w:pStyle w:val="EISF115grey"/>
              <w:spacing w:after="0"/>
            </w:pPr>
            <w:r w:rsidRPr="001008B0">
              <w:t>Bystanders are more likely to intervene when they are the only witnesses to an incident.</w:t>
            </w:r>
            <w:r w:rsidR="00661C9B">
              <w:t xml:space="preserve"> </w:t>
            </w:r>
            <w:r w:rsidRPr="001008B0">
              <w:t>They are less likely to act if they feel that there are others present who could intervene</w:t>
            </w:r>
            <w:r>
              <w:t xml:space="preserve"> </w:t>
            </w:r>
            <w:r w:rsidRPr="001008B0">
              <w:t>instead. The risk that no one takes responsibility is, therefore, higher when there are</w:t>
            </w:r>
            <w:r>
              <w:t xml:space="preserve"> </w:t>
            </w:r>
            <w:r w:rsidRPr="001008B0">
              <w:t>multiple witnesses and so it is important that bystanders take responsibility even when</w:t>
            </w:r>
            <w:r>
              <w:t xml:space="preserve"> </w:t>
            </w:r>
            <w:r w:rsidRPr="001008B0">
              <w:t>there are others present who could intervene as well. Training sessions on bystander</w:t>
            </w:r>
            <w:r>
              <w:t xml:space="preserve"> </w:t>
            </w:r>
            <w:r w:rsidRPr="001008B0">
              <w:t>intervention will aim to empower potential bystanders to feel that they can take the</w:t>
            </w:r>
            <w:r>
              <w:t xml:space="preserve"> </w:t>
            </w:r>
            <w:r w:rsidRPr="001008B0">
              <w:t>decision to intervene.</w:t>
            </w:r>
          </w:p>
        </w:tc>
      </w:tr>
      <w:tr w:rsidR="00066997" w14:paraId="7B914857" w14:textId="77777777" w:rsidTr="00C75523">
        <w:tc>
          <w:tcPr>
            <w:tcW w:w="2122" w:type="dxa"/>
            <w:shd w:val="clear" w:color="auto" w:fill="FFFFFF" w:themeFill="background1"/>
          </w:tcPr>
          <w:p w14:paraId="128CB58D" w14:textId="68F66D3B" w:rsidR="00066997" w:rsidRPr="008839C6" w:rsidRDefault="008839C6" w:rsidP="00536FDA">
            <w:pPr>
              <w:pStyle w:val="EISF115boldgrey"/>
              <w:spacing w:after="0"/>
            </w:pPr>
            <w:r w:rsidRPr="001008B0">
              <w:rPr>
                <w:color w:val="006E7F" w:themeColor="accent1"/>
              </w:rPr>
              <w:t>4</w:t>
            </w:r>
            <w:r w:rsidR="00066997" w:rsidRPr="001008B0">
              <w:rPr>
                <w:color w:val="006E7F" w:themeColor="accent1"/>
              </w:rPr>
              <w:br/>
            </w:r>
            <w:r w:rsidRPr="008839C6">
              <w:t>Decide how to</w:t>
            </w:r>
            <w:r>
              <w:t xml:space="preserve"> </w:t>
            </w:r>
            <w:r w:rsidRPr="008839C6">
              <w:t>help</w:t>
            </w:r>
          </w:p>
        </w:tc>
        <w:tc>
          <w:tcPr>
            <w:tcW w:w="7248" w:type="dxa"/>
            <w:shd w:val="clear" w:color="auto" w:fill="FFFFFF" w:themeFill="background1"/>
          </w:tcPr>
          <w:p w14:paraId="74750274" w14:textId="3ED04B54" w:rsidR="001008B0" w:rsidRPr="001008B0" w:rsidRDefault="001008B0" w:rsidP="00536FDA">
            <w:pPr>
              <w:pStyle w:val="EISF115grey"/>
              <w:spacing w:after="0"/>
            </w:pPr>
            <w:r w:rsidRPr="001008B0">
              <w:t>The level of intervention from a bystander will vary considerably from person to person, depending on the situation; the capability, power and strength of the bystander; and</w:t>
            </w:r>
            <w:r>
              <w:t xml:space="preserve"> </w:t>
            </w:r>
            <w:r w:rsidRPr="001008B0">
              <w:t>how the offender is likely to respond.</w:t>
            </w:r>
          </w:p>
          <w:p w14:paraId="45FFE533" w14:textId="463E5A9D" w:rsidR="001008B0" w:rsidRPr="001008B0" w:rsidRDefault="001008B0" w:rsidP="00536FDA">
            <w:pPr>
              <w:pStyle w:val="EISF115grey"/>
              <w:spacing w:after="0"/>
            </w:pPr>
            <w:r w:rsidRPr="001008B0">
              <w:t>Bystanders can help directly and indirectly, in the moment and at a later date. For</w:t>
            </w:r>
            <w:r>
              <w:t xml:space="preserve"> </w:t>
            </w:r>
            <w:r w:rsidRPr="001008B0">
              <w:t>example, they can:</w:t>
            </w:r>
          </w:p>
          <w:p w14:paraId="380EA866" w14:textId="31B947BB" w:rsidR="001008B0" w:rsidRPr="001008B0" w:rsidRDefault="001008B0" w:rsidP="00536FDA">
            <w:pPr>
              <w:pStyle w:val="EISF115bullets"/>
              <w:spacing w:after="0"/>
            </w:pPr>
            <w:r w:rsidRPr="001008B0">
              <w:t>speak to the offender in the moment, so as to discourage further harassment or other</w:t>
            </w:r>
            <w:r>
              <w:t xml:space="preserve"> </w:t>
            </w:r>
            <w:r w:rsidRPr="001008B0">
              <w:t>activity, or to distract the offender;</w:t>
            </w:r>
          </w:p>
          <w:p w14:paraId="50873325" w14:textId="2AE3604D" w:rsidR="001008B0" w:rsidRPr="001008B0" w:rsidRDefault="001008B0" w:rsidP="00536FDA">
            <w:pPr>
              <w:pStyle w:val="EISF115bullets"/>
              <w:spacing w:after="0"/>
            </w:pPr>
            <w:r w:rsidRPr="001008B0">
              <w:t>speak to the target of sexual violence in the moment, to ascertain their well-being and</w:t>
            </w:r>
            <w:r>
              <w:t xml:space="preserve"> </w:t>
            </w:r>
            <w:r w:rsidRPr="001008B0">
              <w:t>possibly to encourage them to leave the location with someone they trust;</w:t>
            </w:r>
          </w:p>
          <w:p w14:paraId="4521E5DA" w14:textId="122093A9" w:rsidR="001008B0" w:rsidRPr="001008B0" w:rsidRDefault="001008B0" w:rsidP="00536FDA">
            <w:pPr>
              <w:pStyle w:val="EISF115bullets"/>
              <w:spacing w:after="0"/>
            </w:pPr>
            <w:r w:rsidRPr="001008B0">
              <w:t>report the incident immediately to someone with authority, such as a security person or</w:t>
            </w:r>
            <w:r>
              <w:t xml:space="preserve"> </w:t>
            </w:r>
            <w:r w:rsidRPr="001008B0">
              <w:t>police officer;</w:t>
            </w:r>
          </w:p>
          <w:p w14:paraId="6559850F" w14:textId="59ED6C09" w:rsidR="001008B0" w:rsidRPr="001008B0" w:rsidRDefault="001008B0" w:rsidP="00536FDA">
            <w:pPr>
              <w:pStyle w:val="EISF115bullets"/>
              <w:spacing w:after="0"/>
            </w:pPr>
            <w:r w:rsidRPr="001008B0">
              <w:t>speak to the survivor at a later date and encourage them to report the incident to a</w:t>
            </w:r>
            <w:r>
              <w:t xml:space="preserve"> </w:t>
            </w:r>
            <w:r w:rsidRPr="001008B0">
              <w:t>focal point;</w:t>
            </w:r>
          </w:p>
          <w:p w14:paraId="172B37DD" w14:textId="40DD3CAA" w:rsidR="001008B0" w:rsidRPr="001008B0" w:rsidRDefault="001008B0" w:rsidP="00536FDA">
            <w:pPr>
              <w:pStyle w:val="EISF115bullets"/>
              <w:spacing w:after="0"/>
            </w:pPr>
            <w:r w:rsidRPr="001008B0">
              <w:t>report the incident directly at a later date, such as to the security focal point or</w:t>
            </w:r>
            <w:r>
              <w:t xml:space="preserve"> </w:t>
            </w:r>
            <w:r w:rsidRPr="001008B0">
              <w:t>safeguarding focal point; or</w:t>
            </w:r>
          </w:p>
          <w:p w14:paraId="3B1DA6B5" w14:textId="345CE11B" w:rsidR="00066997" w:rsidRPr="001008B0" w:rsidRDefault="001008B0" w:rsidP="00536FDA">
            <w:pPr>
              <w:pStyle w:val="EISF115bullets"/>
              <w:spacing w:after="0"/>
            </w:pPr>
            <w:r w:rsidRPr="001008B0">
              <w:t>speak to the offender at a later date and start a discussion around the incident</w:t>
            </w:r>
            <w:r>
              <w:t xml:space="preserve"> </w:t>
            </w:r>
            <w:r w:rsidRPr="001008B0">
              <w:t xml:space="preserve">and why the individual should try to avoid initiating a similar incident in the future. Bystanders should take </w:t>
            </w:r>
            <w:r w:rsidRPr="001008B0">
              <w:lastRenderedPageBreak/>
              <w:t>this step only if they perceive the incident as minor and feel</w:t>
            </w:r>
            <w:r>
              <w:t xml:space="preserve"> </w:t>
            </w:r>
            <w:r w:rsidRPr="001008B0">
              <w:t>safe approaching the offender directly, for example, if they are friends of the offender.</w:t>
            </w:r>
          </w:p>
        </w:tc>
      </w:tr>
      <w:tr w:rsidR="00066997" w14:paraId="0335839A" w14:textId="77777777" w:rsidTr="00C75523">
        <w:tc>
          <w:tcPr>
            <w:tcW w:w="2122" w:type="dxa"/>
            <w:shd w:val="clear" w:color="auto" w:fill="FFFFFF" w:themeFill="background1"/>
          </w:tcPr>
          <w:p w14:paraId="0F91229A" w14:textId="39C5E382" w:rsidR="00066997" w:rsidRPr="008839C6" w:rsidRDefault="008839C6" w:rsidP="00536FDA">
            <w:pPr>
              <w:pStyle w:val="EISF115boldgrey"/>
              <w:spacing w:after="0"/>
            </w:pPr>
            <w:r w:rsidRPr="001008B0">
              <w:rPr>
                <w:color w:val="006E7F" w:themeColor="accent1"/>
              </w:rPr>
              <w:lastRenderedPageBreak/>
              <w:t>5</w:t>
            </w:r>
            <w:r w:rsidR="00066997" w:rsidRPr="008839C6">
              <w:br/>
            </w:r>
            <w:r w:rsidRPr="008839C6">
              <w:t>Intervene</w:t>
            </w:r>
          </w:p>
        </w:tc>
        <w:tc>
          <w:tcPr>
            <w:tcW w:w="7248" w:type="dxa"/>
            <w:shd w:val="clear" w:color="auto" w:fill="FFFFFF" w:themeFill="background1"/>
          </w:tcPr>
          <w:p w14:paraId="6B7E0158" w14:textId="77777777" w:rsidR="001008B0" w:rsidRPr="001008B0" w:rsidRDefault="001008B0" w:rsidP="00536FDA">
            <w:pPr>
              <w:pStyle w:val="EISF115grey"/>
              <w:spacing w:after="0"/>
            </w:pPr>
            <w:r w:rsidRPr="001008B0">
              <w:t>When intervening, it is important to:</w:t>
            </w:r>
          </w:p>
          <w:p w14:paraId="5C068EF8" w14:textId="65BE68E7" w:rsidR="001008B0" w:rsidRPr="001008B0" w:rsidRDefault="001008B0" w:rsidP="00536FDA">
            <w:pPr>
              <w:pStyle w:val="EISF115bullets"/>
              <w:spacing w:after="0"/>
            </w:pPr>
            <w:r w:rsidRPr="001008B0">
              <w:t>do so in the safest manner for you and others;</w:t>
            </w:r>
          </w:p>
          <w:p w14:paraId="73A3ADAA" w14:textId="5B189DCD" w:rsidR="001008B0" w:rsidRPr="001008B0" w:rsidRDefault="001008B0" w:rsidP="007F7C5B">
            <w:pPr>
              <w:pStyle w:val="EISF115bullets"/>
              <w:spacing w:after="0"/>
            </w:pPr>
            <w:r w:rsidRPr="001008B0">
              <w:t>seek help if possible, such as by intervening jointly or finding someone better able</w:t>
            </w:r>
            <w:r w:rsidR="003509CF">
              <w:t xml:space="preserve"> </w:t>
            </w:r>
            <w:r w:rsidRPr="001008B0">
              <w:t>to intervene; and</w:t>
            </w:r>
            <w:bookmarkStart w:id="0" w:name="_GoBack"/>
            <w:bookmarkEnd w:id="0"/>
          </w:p>
          <w:p w14:paraId="4DE91E20" w14:textId="4DC09016" w:rsidR="00066997" w:rsidRPr="001008B0" w:rsidRDefault="001008B0" w:rsidP="00536FDA">
            <w:pPr>
              <w:pStyle w:val="EISF115bullets"/>
              <w:spacing w:after="0"/>
            </w:pPr>
            <w:r w:rsidRPr="001008B0">
              <w:t>aim to defuse rather than escalate the situation.</w:t>
            </w:r>
          </w:p>
        </w:tc>
      </w:tr>
    </w:tbl>
    <w:p w14:paraId="3AD03F92" w14:textId="1CBE85C1" w:rsidR="0081121D" w:rsidRDefault="0081121D" w:rsidP="0081121D">
      <w:pPr>
        <w:pStyle w:val="EISF115grey"/>
      </w:pPr>
    </w:p>
    <w:p w14:paraId="541E06C4" w14:textId="77777777" w:rsidR="00315FEF" w:rsidRDefault="00315FEF" w:rsidP="0081121D">
      <w:pPr>
        <w:pStyle w:val="EISF115grey"/>
      </w:pPr>
    </w:p>
    <w:sectPr w:rsidR="00315FEF" w:rsidSect="00CA7EF1">
      <w:headerReference w:type="default" r:id="rId8"/>
      <w:footerReference w:type="even" r:id="rId9"/>
      <w:footerReference w:type="default" r:id="rId10"/>
      <w:headerReference w:type="first" r:id="rId11"/>
      <w:footerReference w:type="first" r:id="rId12"/>
      <w:pgSz w:w="11900" w:h="16840"/>
      <w:pgMar w:top="1440" w:right="1440" w:bottom="2081"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BC298" w14:textId="77777777" w:rsidR="00FE2AC7" w:rsidRDefault="00FE2AC7" w:rsidP="00691614">
      <w:r>
        <w:separator/>
      </w:r>
    </w:p>
  </w:endnote>
  <w:endnote w:type="continuationSeparator" w:id="0">
    <w:p w14:paraId="184DB26E" w14:textId="77777777" w:rsidR="00FE2AC7" w:rsidRDefault="00FE2AC7" w:rsidP="0069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AG Rounded Std Light">
    <w:panose1 w:val="020B0604020202020204"/>
    <w:charset w:val="00"/>
    <w:family w:val="swiss"/>
    <w:notTrueType/>
    <w:pitch w:val="variable"/>
    <w:sig w:usb0="00000003" w:usb1="00000000" w:usb2="00000000" w:usb3="00000000" w:csb0="00000001" w:csb1="00000000"/>
  </w:font>
  <w:font w:name="VAG Rounded Std">
    <w:altName w:val="Calibri"/>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VAG Rounded Std Thin">
    <w:panose1 w:val="020B06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E2DB8" w14:textId="77777777" w:rsidR="001A1E7B" w:rsidRPr="00ED5355" w:rsidRDefault="00ED5355" w:rsidP="00ED5355">
    <w:pPr>
      <w:pStyle w:val="p1"/>
      <w:ind w:right="-340"/>
      <w:jc w:val="right"/>
      <w:rPr>
        <w:rFonts w:ascii="VAG Rounded Std Thin" w:hAnsi="VAG Rounded Std Thin"/>
        <w:color w:val="645F64"/>
        <w:sz w:val="20"/>
        <w:szCs w:val="20"/>
      </w:rPr>
    </w:pPr>
    <w:r w:rsidRPr="001A1E7B">
      <w:rPr>
        <w:rFonts w:ascii="VAG Rounded Std Thin" w:hAnsi="VAG Rounded Std Thin"/>
        <w:color w:val="645F64"/>
        <w:sz w:val="20"/>
        <w:szCs w:val="20"/>
      </w:rPr>
      <w:t>Abdu</w:t>
    </w:r>
    <w:r>
      <w:rPr>
        <w:rFonts w:ascii="VAG Rounded Std Thin" w:hAnsi="VAG Rounded Std Thin"/>
        <w:color w:val="645F64"/>
        <w:sz w:val="20"/>
        <w:szCs w:val="20"/>
      </w:rPr>
      <w:t>ction and Kidnap Risk Management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67EB0" w14:textId="77777777" w:rsidR="00CC5645" w:rsidRPr="00CC5645" w:rsidRDefault="00CC5645" w:rsidP="000D3F97">
    <w:pPr>
      <w:spacing w:after="120" w:line="276" w:lineRule="auto"/>
      <w:ind w:right="-250"/>
      <w:jc w:val="center"/>
      <w:rPr>
        <w:rFonts w:ascii="Arial" w:eastAsia="Times New Roman" w:hAnsi="Arial" w:cs="Arial"/>
        <w:i/>
        <w:color w:val="717073" w:themeColor="text1"/>
        <w:sz w:val="20"/>
        <w:szCs w:val="20"/>
        <w:shd w:val="clear" w:color="auto" w:fill="FFFFFF"/>
        <w:lang w:eastAsia="en-GB"/>
      </w:rPr>
    </w:pPr>
    <w:r w:rsidRPr="00CC5645">
      <w:rPr>
        <w:rFonts w:ascii="Arial" w:eastAsia="Times New Roman" w:hAnsi="Arial" w:cs="Arial"/>
        <w:i/>
        <w:iCs/>
        <w:color w:val="717073" w:themeColor="text1"/>
        <w:sz w:val="20"/>
        <w:szCs w:val="20"/>
        <w:shd w:val="clear" w:color="auto" w:fill="FFFFFF"/>
        <w:lang w:eastAsia="en-GB"/>
      </w:rPr>
      <w:t>From EISF’s </w:t>
    </w:r>
    <w:r w:rsidRPr="00CC5645">
      <w:rPr>
        <w:rFonts w:ascii="Arial" w:hAnsi="Arial" w:cs="Arial"/>
        <w:i/>
        <w:color w:val="717073" w:themeColor="text1"/>
        <w:sz w:val="20"/>
        <w:szCs w:val="20"/>
        <w:lang w:val="en-US"/>
      </w:rPr>
      <w:t xml:space="preserve">Managing Sexual Violence against Aid Workers </w:t>
    </w:r>
    <w:r w:rsidRPr="00CC5645">
      <w:rPr>
        <w:rFonts w:ascii="Arial" w:eastAsia="Times New Roman" w:hAnsi="Arial" w:cs="Arial"/>
        <w:i/>
        <w:iCs/>
        <w:color w:val="717073" w:themeColor="text1"/>
        <w:sz w:val="20"/>
        <w:szCs w:val="20"/>
        <w:shd w:val="clear" w:color="auto" w:fill="FFFFFF"/>
        <w:lang w:eastAsia="en-GB"/>
      </w:rPr>
      <w:t>guide, available at </w:t>
    </w:r>
    <w:hyperlink r:id="rId1" w:tgtFrame="_blank" w:history="1">
      <w:r w:rsidRPr="00CC5645">
        <w:rPr>
          <w:rFonts w:ascii="Arial" w:eastAsia="Times New Roman" w:hAnsi="Arial" w:cs="Arial"/>
          <w:i/>
          <w:iCs/>
          <w:color w:val="717073" w:themeColor="text1"/>
          <w:sz w:val="20"/>
          <w:szCs w:val="20"/>
          <w:u w:val="single"/>
          <w:shd w:val="clear" w:color="auto" w:fill="FFFFFF"/>
          <w:lang w:eastAsia="en-GB"/>
        </w:rPr>
        <w:t>www.eisf.eu</w:t>
      </w:r>
    </w:hyperlink>
  </w:p>
  <w:p w14:paraId="6EA6FD7D" w14:textId="77777777" w:rsidR="00CC5645" w:rsidRPr="00CC5645" w:rsidRDefault="00CC5645" w:rsidP="00CC5645">
    <w:pPr>
      <w:spacing w:line="276" w:lineRule="auto"/>
      <w:ind w:right="-250"/>
      <w:jc w:val="center"/>
      <w:rPr>
        <w:rFonts w:ascii="Arial" w:eastAsia="Times New Roman" w:hAnsi="Arial" w:cs="Arial"/>
        <w:color w:val="717073" w:themeColor="text1"/>
        <w:sz w:val="20"/>
        <w:szCs w:val="20"/>
        <w:lang w:eastAsia="en-GB"/>
      </w:rPr>
    </w:pPr>
    <w:r w:rsidRPr="00CC5645">
      <w:rPr>
        <w:rFonts w:ascii="Arial" w:hAnsi="Arial" w:cs="Arial"/>
        <w:color w:val="717073" w:themeColor="text1"/>
        <w:sz w:val="20"/>
        <w:szCs w:val="20"/>
      </w:rPr>
      <w:t xml:space="preserve">Page </w:t>
    </w:r>
    <w:r w:rsidRPr="00CC5645">
      <w:rPr>
        <w:rFonts w:ascii="Arial" w:hAnsi="Arial" w:cs="Arial"/>
        <w:bCs/>
        <w:color w:val="717073" w:themeColor="text1"/>
        <w:sz w:val="20"/>
        <w:szCs w:val="20"/>
      </w:rPr>
      <w:fldChar w:fldCharType="begin"/>
    </w:r>
    <w:r w:rsidRPr="00CC5645">
      <w:rPr>
        <w:rFonts w:ascii="Arial" w:hAnsi="Arial" w:cs="Arial"/>
        <w:bCs/>
        <w:color w:val="717073" w:themeColor="text1"/>
        <w:sz w:val="20"/>
        <w:szCs w:val="20"/>
      </w:rPr>
      <w:instrText xml:space="preserve"> PAGE </w:instrText>
    </w:r>
    <w:r w:rsidRPr="00CC5645">
      <w:rPr>
        <w:rFonts w:ascii="Arial" w:hAnsi="Arial" w:cs="Arial"/>
        <w:bCs/>
        <w:color w:val="717073" w:themeColor="text1"/>
        <w:sz w:val="20"/>
        <w:szCs w:val="20"/>
      </w:rPr>
      <w:fldChar w:fldCharType="separate"/>
    </w:r>
    <w:r>
      <w:rPr>
        <w:rFonts w:ascii="Arial" w:hAnsi="Arial" w:cs="Arial"/>
        <w:bCs/>
        <w:color w:val="717073" w:themeColor="text1"/>
        <w:sz w:val="20"/>
        <w:szCs w:val="20"/>
      </w:rPr>
      <w:t>1</w:t>
    </w:r>
    <w:r w:rsidRPr="00CC5645">
      <w:rPr>
        <w:rFonts w:ascii="Arial" w:hAnsi="Arial" w:cs="Arial"/>
        <w:bCs/>
        <w:color w:val="717073" w:themeColor="text1"/>
        <w:sz w:val="20"/>
        <w:szCs w:val="20"/>
      </w:rPr>
      <w:fldChar w:fldCharType="end"/>
    </w:r>
    <w:r w:rsidRPr="00CC5645">
      <w:rPr>
        <w:rFonts w:ascii="Arial" w:hAnsi="Arial" w:cs="Arial"/>
        <w:color w:val="717073" w:themeColor="text1"/>
        <w:sz w:val="20"/>
        <w:szCs w:val="20"/>
      </w:rPr>
      <w:t xml:space="preserve"> of </w:t>
    </w:r>
    <w:r w:rsidRPr="00CC5645">
      <w:rPr>
        <w:rFonts w:ascii="Arial" w:hAnsi="Arial" w:cs="Arial"/>
        <w:bCs/>
        <w:color w:val="717073" w:themeColor="text1"/>
        <w:sz w:val="20"/>
        <w:szCs w:val="20"/>
      </w:rPr>
      <w:fldChar w:fldCharType="begin"/>
    </w:r>
    <w:r w:rsidRPr="00CC5645">
      <w:rPr>
        <w:rFonts w:ascii="Arial" w:hAnsi="Arial" w:cs="Arial"/>
        <w:bCs/>
        <w:color w:val="717073" w:themeColor="text1"/>
        <w:sz w:val="20"/>
        <w:szCs w:val="20"/>
      </w:rPr>
      <w:instrText xml:space="preserve"> NUMPAGES  </w:instrText>
    </w:r>
    <w:r w:rsidRPr="00CC5645">
      <w:rPr>
        <w:rFonts w:ascii="Arial" w:hAnsi="Arial" w:cs="Arial"/>
        <w:bCs/>
        <w:color w:val="717073" w:themeColor="text1"/>
        <w:sz w:val="20"/>
        <w:szCs w:val="20"/>
      </w:rPr>
      <w:fldChar w:fldCharType="separate"/>
    </w:r>
    <w:r>
      <w:rPr>
        <w:rFonts w:ascii="Arial" w:hAnsi="Arial" w:cs="Arial"/>
        <w:bCs/>
        <w:color w:val="717073" w:themeColor="text1"/>
        <w:sz w:val="20"/>
        <w:szCs w:val="20"/>
      </w:rPr>
      <w:t>2</w:t>
    </w:r>
    <w:r w:rsidRPr="00CC5645">
      <w:rPr>
        <w:rFonts w:ascii="Arial" w:hAnsi="Arial" w:cs="Arial"/>
        <w:bCs/>
        <w:color w:val="717073" w:themeColor="text1"/>
        <w:sz w:val="20"/>
        <w:szCs w:val="20"/>
      </w:rPr>
      <w:fldChar w:fldCharType="end"/>
    </w:r>
  </w:p>
  <w:p w14:paraId="4CE9D270" w14:textId="77777777" w:rsidR="00744CB4" w:rsidRDefault="00744CB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F9BFE" w14:textId="47BF3A4A" w:rsidR="003911DD" w:rsidRPr="00CC5645" w:rsidRDefault="00823217" w:rsidP="000D3F97">
    <w:pPr>
      <w:spacing w:after="120" w:line="276" w:lineRule="auto"/>
      <w:ind w:right="-250"/>
      <w:jc w:val="center"/>
      <w:rPr>
        <w:rFonts w:ascii="Arial" w:eastAsia="Times New Roman" w:hAnsi="Arial" w:cs="Arial"/>
        <w:i/>
        <w:color w:val="717073" w:themeColor="text1"/>
        <w:sz w:val="20"/>
        <w:szCs w:val="20"/>
        <w:shd w:val="clear" w:color="auto" w:fill="FFFFFF"/>
        <w:lang w:eastAsia="en-GB"/>
      </w:rPr>
    </w:pPr>
    <w:r w:rsidRPr="00CC5645">
      <w:rPr>
        <w:rFonts w:ascii="Arial" w:eastAsia="Times New Roman" w:hAnsi="Arial" w:cs="Arial"/>
        <w:i/>
        <w:iCs/>
        <w:color w:val="717073" w:themeColor="text1"/>
        <w:sz w:val="20"/>
        <w:szCs w:val="20"/>
        <w:shd w:val="clear" w:color="auto" w:fill="FFFFFF"/>
        <w:lang w:eastAsia="en-GB"/>
      </w:rPr>
      <w:t>From EISF’s </w:t>
    </w:r>
    <w:r w:rsidR="00CC5645" w:rsidRPr="00CC5645">
      <w:rPr>
        <w:rFonts w:ascii="Arial" w:hAnsi="Arial" w:cs="Arial"/>
        <w:i/>
        <w:color w:val="717073" w:themeColor="text1"/>
        <w:sz w:val="20"/>
        <w:szCs w:val="20"/>
        <w:lang w:val="en-US"/>
      </w:rPr>
      <w:t xml:space="preserve">Managing Sexual Violence against Aid Workers </w:t>
    </w:r>
    <w:r w:rsidRPr="00CC5645">
      <w:rPr>
        <w:rFonts w:ascii="Arial" w:eastAsia="Times New Roman" w:hAnsi="Arial" w:cs="Arial"/>
        <w:i/>
        <w:iCs/>
        <w:color w:val="717073" w:themeColor="text1"/>
        <w:sz w:val="20"/>
        <w:szCs w:val="20"/>
        <w:shd w:val="clear" w:color="auto" w:fill="FFFFFF"/>
        <w:lang w:eastAsia="en-GB"/>
      </w:rPr>
      <w:t>guide, available at </w:t>
    </w:r>
    <w:hyperlink r:id="rId1" w:tgtFrame="_blank" w:history="1">
      <w:r w:rsidRPr="00CC5645">
        <w:rPr>
          <w:rFonts w:ascii="Arial" w:eastAsia="Times New Roman" w:hAnsi="Arial" w:cs="Arial"/>
          <w:i/>
          <w:iCs/>
          <w:color w:val="717073" w:themeColor="text1"/>
          <w:sz w:val="20"/>
          <w:szCs w:val="20"/>
          <w:u w:val="single"/>
          <w:shd w:val="clear" w:color="auto" w:fill="FFFFFF"/>
          <w:lang w:eastAsia="en-GB"/>
        </w:rPr>
        <w:t>www.eisf.eu</w:t>
      </w:r>
    </w:hyperlink>
  </w:p>
  <w:p w14:paraId="57B01D3D" w14:textId="77777777" w:rsidR="00A120C7" w:rsidRPr="00CC5645" w:rsidRDefault="00823217" w:rsidP="003911DD">
    <w:pPr>
      <w:spacing w:line="276" w:lineRule="auto"/>
      <w:ind w:right="-250"/>
      <w:jc w:val="center"/>
      <w:rPr>
        <w:rFonts w:ascii="Arial" w:eastAsia="Times New Roman" w:hAnsi="Arial" w:cs="Arial"/>
        <w:color w:val="717073" w:themeColor="text1"/>
        <w:sz w:val="20"/>
        <w:szCs w:val="20"/>
        <w:lang w:eastAsia="en-GB"/>
      </w:rPr>
    </w:pPr>
    <w:r w:rsidRPr="00CC5645">
      <w:rPr>
        <w:rFonts w:ascii="Arial" w:hAnsi="Arial" w:cs="Arial"/>
        <w:color w:val="717073" w:themeColor="text1"/>
        <w:sz w:val="20"/>
        <w:szCs w:val="20"/>
      </w:rPr>
      <w:t xml:space="preserve">Page </w:t>
    </w:r>
    <w:r w:rsidRPr="00CC5645">
      <w:rPr>
        <w:rFonts w:ascii="Arial" w:hAnsi="Arial" w:cs="Arial"/>
        <w:bCs/>
        <w:color w:val="717073" w:themeColor="text1"/>
        <w:sz w:val="20"/>
        <w:szCs w:val="20"/>
      </w:rPr>
      <w:fldChar w:fldCharType="begin"/>
    </w:r>
    <w:r w:rsidRPr="00CC5645">
      <w:rPr>
        <w:rFonts w:ascii="Arial" w:hAnsi="Arial" w:cs="Arial"/>
        <w:bCs/>
        <w:color w:val="717073" w:themeColor="text1"/>
        <w:sz w:val="20"/>
        <w:szCs w:val="20"/>
      </w:rPr>
      <w:instrText xml:space="preserve"> PAGE </w:instrText>
    </w:r>
    <w:r w:rsidRPr="00CC5645">
      <w:rPr>
        <w:rFonts w:ascii="Arial" w:hAnsi="Arial" w:cs="Arial"/>
        <w:bCs/>
        <w:color w:val="717073" w:themeColor="text1"/>
        <w:sz w:val="20"/>
        <w:szCs w:val="20"/>
      </w:rPr>
      <w:fldChar w:fldCharType="separate"/>
    </w:r>
    <w:r w:rsidR="003E33E4" w:rsidRPr="00CC5645">
      <w:rPr>
        <w:rFonts w:ascii="Arial" w:hAnsi="Arial" w:cs="Arial"/>
        <w:bCs/>
        <w:noProof/>
        <w:color w:val="717073" w:themeColor="text1"/>
        <w:sz w:val="20"/>
        <w:szCs w:val="20"/>
      </w:rPr>
      <w:t>1</w:t>
    </w:r>
    <w:r w:rsidRPr="00CC5645">
      <w:rPr>
        <w:rFonts w:ascii="Arial" w:hAnsi="Arial" w:cs="Arial"/>
        <w:bCs/>
        <w:color w:val="717073" w:themeColor="text1"/>
        <w:sz w:val="20"/>
        <w:szCs w:val="20"/>
      </w:rPr>
      <w:fldChar w:fldCharType="end"/>
    </w:r>
    <w:r w:rsidRPr="00CC5645">
      <w:rPr>
        <w:rFonts w:ascii="Arial" w:hAnsi="Arial" w:cs="Arial"/>
        <w:color w:val="717073" w:themeColor="text1"/>
        <w:sz w:val="20"/>
        <w:szCs w:val="20"/>
      </w:rPr>
      <w:t xml:space="preserve"> of </w:t>
    </w:r>
    <w:r w:rsidRPr="00CC5645">
      <w:rPr>
        <w:rFonts w:ascii="Arial" w:hAnsi="Arial" w:cs="Arial"/>
        <w:bCs/>
        <w:color w:val="717073" w:themeColor="text1"/>
        <w:sz w:val="20"/>
        <w:szCs w:val="20"/>
      </w:rPr>
      <w:fldChar w:fldCharType="begin"/>
    </w:r>
    <w:r w:rsidRPr="00CC5645">
      <w:rPr>
        <w:rFonts w:ascii="Arial" w:hAnsi="Arial" w:cs="Arial"/>
        <w:bCs/>
        <w:color w:val="717073" w:themeColor="text1"/>
        <w:sz w:val="20"/>
        <w:szCs w:val="20"/>
      </w:rPr>
      <w:instrText xml:space="preserve"> NUMPAGES  </w:instrText>
    </w:r>
    <w:r w:rsidRPr="00CC5645">
      <w:rPr>
        <w:rFonts w:ascii="Arial" w:hAnsi="Arial" w:cs="Arial"/>
        <w:bCs/>
        <w:color w:val="717073" w:themeColor="text1"/>
        <w:sz w:val="20"/>
        <w:szCs w:val="20"/>
      </w:rPr>
      <w:fldChar w:fldCharType="separate"/>
    </w:r>
    <w:r w:rsidR="003E33E4" w:rsidRPr="00CC5645">
      <w:rPr>
        <w:rFonts w:ascii="Arial" w:hAnsi="Arial" w:cs="Arial"/>
        <w:bCs/>
        <w:noProof/>
        <w:color w:val="717073" w:themeColor="text1"/>
        <w:sz w:val="20"/>
        <w:szCs w:val="20"/>
      </w:rPr>
      <w:t>1</w:t>
    </w:r>
    <w:r w:rsidRPr="00CC5645">
      <w:rPr>
        <w:rFonts w:ascii="Arial" w:hAnsi="Arial" w:cs="Arial"/>
        <w:bCs/>
        <w:color w:val="717073" w:themeColor="text1"/>
        <w:sz w:val="20"/>
        <w:szCs w:val="20"/>
      </w:rPr>
      <w:fldChar w:fldCharType="end"/>
    </w:r>
  </w:p>
  <w:p w14:paraId="54223568" w14:textId="77777777" w:rsidR="00744CB4" w:rsidRDefault="00744C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0517B" w14:textId="77777777" w:rsidR="00FE2AC7" w:rsidRDefault="00FE2AC7" w:rsidP="00691614">
      <w:r>
        <w:separator/>
      </w:r>
    </w:p>
  </w:footnote>
  <w:footnote w:type="continuationSeparator" w:id="0">
    <w:p w14:paraId="709EB5E4" w14:textId="77777777" w:rsidR="00FE2AC7" w:rsidRDefault="00FE2AC7" w:rsidP="00691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D6512" w14:textId="77777777" w:rsidR="00691614" w:rsidRDefault="00691614">
    <w:pPr>
      <w:pStyle w:val="Header"/>
    </w:pPr>
  </w:p>
  <w:p w14:paraId="784B3FB3" w14:textId="77777777" w:rsidR="00691614" w:rsidRDefault="00691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D0C94" w14:textId="20325E36" w:rsidR="0078649E" w:rsidRPr="00F55B7C" w:rsidRDefault="005C216F" w:rsidP="00F55B7C">
    <w:pPr>
      <w:pStyle w:val="EISF28headregturq"/>
    </w:pPr>
    <w:r>
      <w:drawing>
        <wp:anchor distT="0" distB="0" distL="114300" distR="114300" simplePos="0" relativeHeight="251656702" behindDoc="0" locked="0" layoutInCell="1" allowOverlap="1" wp14:anchorId="5A95C9AC" wp14:editId="4EFCBD9E">
          <wp:simplePos x="0" y="0"/>
          <wp:positionH relativeFrom="column">
            <wp:posOffset>16016</wp:posOffset>
          </wp:positionH>
          <wp:positionV relativeFrom="paragraph">
            <wp:posOffset>130527</wp:posOffset>
          </wp:positionV>
          <wp:extent cx="1143000" cy="1143000"/>
          <wp:effectExtent l="0" t="0" r="0" b="0"/>
          <wp:wrapThrough wrapText="bothSides">
            <wp:wrapPolygon edited="0">
              <wp:start x="0" y="0"/>
              <wp:lineTo x="0" y="21360"/>
              <wp:lineTo x="21360" y="21360"/>
              <wp:lineTo x="2136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V Tool id.jpg"/>
                  <pic:cNvPicPr/>
                </pic:nvPicPr>
                <pic:blipFill>
                  <a:blip r:embed="rId1">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A120C7" w:rsidRPr="00F55B7C">
      <w:rPr>
        <w:rStyle w:val="s1"/>
        <w:rFonts w:ascii="Arial" w:hAnsi="Arial"/>
        <w:sz w:val="56"/>
        <w:szCs w:val="56"/>
      </w:rPr>
      <w:t xml:space="preserve">Tool </w:t>
    </w:r>
    <w:r w:rsidR="00005538">
      <w:rPr>
        <w:rStyle w:val="s1"/>
        <w:rFonts w:ascii="Arial" w:hAnsi="Arial"/>
        <w:sz w:val="56"/>
        <w:szCs w:val="56"/>
      </w:rPr>
      <w:t>2</w:t>
    </w:r>
  </w:p>
  <w:p w14:paraId="1131FC79" w14:textId="68D80C55" w:rsidR="001A74CC" w:rsidRPr="00F55B7C" w:rsidRDefault="00005538" w:rsidP="00F55B7C">
    <w:pPr>
      <w:pStyle w:val="EISF28headboldturq"/>
    </w:pPr>
    <w:r>
      <w:t>Bystander intervention</w:t>
    </w:r>
  </w:p>
  <w:p w14:paraId="45AF567E" w14:textId="141EC450" w:rsidR="00A120C7" w:rsidRDefault="00A120C7">
    <w:pPr>
      <w:pStyle w:val="Header"/>
    </w:pPr>
  </w:p>
  <w:p w14:paraId="7B5DF1A6" w14:textId="77777777" w:rsidR="00881F5A" w:rsidRDefault="00881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B5D0B"/>
    <w:multiLevelType w:val="hybridMultilevel"/>
    <w:tmpl w:val="004484BA"/>
    <w:lvl w:ilvl="0" w:tplc="6C3CC304">
      <w:start w:val="1"/>
      <w:numFmt w:val="bullet"/>
      <w:pStyle w:val="EISF115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9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82A"/>
    <w:rsid w:val="00005538"/>
    <w:rsid w:val="00006E83"/>
    <w:rsid w:val="00041C7E"/>
    <w:rsid w:val="00054852"/>
    <w:rsid w:val="00066997"/>
    <w:rsid w:val="000966AF"/>
    <w:rsid w:val="000A3A68"/>
    <w:rsid w:val="000A5C98"/>
    <w:rsid w:val="000D1B5C"/>
    <w:rsid w:val="000D3F97"/>
    <w:rsid w:val="001008B0"/>
    <w:rsid w:val="00106945"/>
    <w:rsid w:val="00180AD0"/>
    <w:rsid w:val="001A1E7B"/>
    <w:rsid w:val="001A74CC"/>
    <w:rsid w:val="001E3B4E"/>
    <w:rsid w:val="001E5EAF"/>
    <w:rsid w:val="00234121"/>
    <w:rsid w:val="00237FE6"/>
    <w:rsid w:val="002B3C3D"/>
    <w:rsid w:val="002E10EA"/>
    <w:rsid w:val="002F6947"/>
    <w:rsid w:val="00307F1C"/>
    <w:rsid w:val="00315FEF"/>
    <w:rsid w:val="003250DA"/>
    <w:rsid w:val="003315B4"/>
    <w:rsid w:val="003509CF"/>
    <w:rsid w:val="00384DF0"/>
    <w:rsid w:val="003911DD"/>
    <w:rsid w:val="003B157B"/>
    <w:rsid w:val="003E33E4"/>
    <w:rsid w:val="003E765A"/>
    <w:rsid w:val="004028C2"/>
    <w:rsid w:val="0042261C"/>
    <w:rsid w:val="0043408C"/>
    <w:rsid w:val="004A1B46"/>
    <w:rsid w:val="004B4595"/>
    <w:rsid w:val="004C594E"/>
    <w:rsid w:val="004F14EC"/>
    <w:rsid w:val="00502908"/>
    <w:rsid w:val="00505F9F"/>
    <w:rsid w:val="0051769C"/>
    <w:rsid w:val="00517B96"/>
    <w:rsid w:val="00536FDA"/>
    <w:rsid w:val="00544FF9"/>
    <w:rsid w:val="00550FBE"/>
    <w:rsid w:val="00562240"/>
    <w:rsid w:val="005B7877"/>
    <w:rsid w:val="005C216F"/>
    <w:rsid w:val="005F7FF1"/>
    <w:rsid w:val="00606C8C"/>
    <w:rsid w:val="00613388"/>
    <w:rsid w:val="00636FA5"/>
    <w:rsid w:val="0064009F"/>
    <w:rsid w:val="00642DAA"/>
    <w:rsid w:val="006463F6"/>
    <w:rsid w:val="00661C9B"/>
    <w:rsid w:val="00686E81"/>
    <w:rsid w:val="00691614"/>
    <w:rsid w:val="006A322E"/>
    <w:rsid w:val="006C7EBD"/>
    <w:rsid w:val="006F2908"/>
    <w:rsid w:val="007240BE"/>
    <w:rsid w:val="00725C41"/>
    <w:rsid w:val="00744CB4"/>
    <w:rsid w:val="00746A34"/>
    <w:rsid w:val="00761FC9"/>
    <w:rsid w:val="0078649E"/>
    <w:rsid w:val="00792BED"/>
    <w:rsid w:val="00796156"/>
    <w:rsid w:val="007C2DE5"/>
    <w:rsid w:val="007F682C"/>
    <w:rsid w:val="0081121D"/>
    <w:rsid w:val="00823217"/>
    <w:rsid w:val="00852EA4"/>
    <w:rsid w:val="00881F5A"/>
    <w:rsid w:val="008839C6"/>
    <w:rsid w:val="008949BD"/>
    <w:rsid w:val="009540D7"/>
    <w:rsid w:val="009B4331"/>
    <w:rsid w:val="009B762A"/>
    <w:rsid w:val="009C6AC2"/>
    <w:rsid w:val="009F17B9"/>
    <w:rsid w:val="00A0473C"/>
    <w:rsid w:val="00A120C7"/>
    <w:rsid w:val="00A13466"/>
    <w:rsid w:val="00A16FCE"/>
    <w:rsid w:val="00A2582A"/>
    <w:rsid w:val="00A442C8"/>
    <w:rsid w:val="00A53DC8"/>
    <w:rsid w:val="00A63586"/>
    <w:rsid w:val="00A66865"/>
    <w:rsid w:val="00AB3F76"/>
    <w:rsid w:val="00B6010F"/>
    <w:rsid w:val="00B97881"/>
    <w:rsid w:val="00BA1F1C"/>
    <w:rsid w:val="00BC0DD7"/>
    <w:rsid w:val="00BC42BD"/>
    <w:rsid w:val="00C352A3"/>
    <w:rsid w:val="00C52E19"/>
    <w:rsid w:val="00C64627"/>
    <w:rsid w:val="00C75523"/>
    <w:rsid w:val="00C8788D"/>
    <w:rsid w:val="00CA1AF8"/>
    <w:rsid w:val="00CA7EF1"/>
    <w:rsid w:val="00CC0346"/>
    <w:rsid w:val="00CC4F4D"/>
    <w:rsid w:val="00CC5645"/>
    <w:rsid w:val="00CD0EAB"/>
    <w:rsid w:val="00D13981"/>
    <w:rsid w:val="00D25611"/>
    <w:rsid w:val="00D47134"/>
    <w:rsid w:val="00D82706"/>
    <w:rsid w:val="00D86464"/>
    <w:rsid w:val="00DB4EDE"/>
    <w:rsid w:val="00E053FF"/>
    <w:rsid w:val="00E87413"/>
    <w:rsid w:val="00ED5355"/>
    <w:rsid w:val="00F55B7C"/>
    <w:rsid w:val="00F8255B"/>
    <w:rsid w:val="00F93CD9"/>
    <w:rsid w:val="00FE2AC7"/>
    <w:rsid w:val="00FF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41A2"/>
  <w14:defaultImageDpi w14:val="32767"/>
  <w15:chartTrackingRefBased/>
  <w15:docId w15:val="{CD6C1454-CCC4-294A-915E-EB4F318A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8112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2582A"/>
    <w:pPr>
      <w:spacing w:before="147" w:after="147" w:line="330" w:lineRule="atLeast"/>
    </w:pPr>
    <w:rPr>
      <w:rFonts w:ascii="VAG Rounded Std Light" w:hAnsi="VAG Rounded Std Light"/>
      <w:sz w:val="36"/>
      <w:szCs w:val="36"/>
      <w:lang w:eastAsia="en-GB"/>
    </w:rPr>
  </w:style>
  <w:style w:type="character" w:customStyle="1" w:styleId="s1">
    <w:name w:val="s1"/>
    <w:rsid w:val="00A2582A"/>
    <w:rPr>
      <w:rFonts w:ascii="VAG Rounded Std" w:hAnsi="VAG Rounded Std" w:hint="default"/>
      <w:spacing w:val="3"/>
      <w:sz w:val="36"/>
      <w:szCs w:val="36"/>
    </w:rPr>
  </w:style>
  <w:style w:type="character" w:customStyle="1" w:styleId="s2">
    <w:name w:val="s2"/>
    <w:rsid w:val="00A2582A"/>
    <w:rPr>
      <w:spacing w:val="3"/>
    </w:rPr>
  </w:style>
  <w:style w:type="paragraph" w:styleId="Header">
    <w:name w:val="header"/>
    <w:basedOn w:val="Normal"/>
    <w:link w:val="HeaderChar"/>
    <w:uiPriority w:val="99"/>
    <w:unhideWhenUsed/>
    <w:rsid w:val="00691614"/>
    <w:pPr>
      <w:tabs>
        <w:tab w:val="center" w:pos="4513"/>
        <w:tab w:val="right" w:pos="9026"/>
      </w:tabs>
    </w:pPr>
  </w:style>
  <w:style w:type="character" w:customStyle="1" w:styleId="HeaderChar">
    <w:name w:val="Header Char"/>
    <w:basedOn w:val="DefaultParagraphFont"/>
    <w:link w:val="Header"/>
    <w:uiPriority w:val="99"/>
    <w:rsid w:val="00691614"/>
  </w:style>
  <w:style w:type="paragraph" w:styleId="Footer">
    <w:name w:val="footer"/>
    <w:basedOn w:val="Normal"/>
    <w:link w:val="FooterChar"/>
    <w:uiPriority w:val="99"/>
    <w:unhideWhenUsed/>
    <w:rsid w:val="00691614"/>
    <w:pPr>
      <w:tabs>
        <w:tab w:val="center" w:pos="4513"/>
        <w:tab w:val="right" w:pos="9026"/>
      </w:tabs>
    </w:pPr>
  </w:style>
  <w:style w:type="character" w:customStyle="1" w:styleId="FooterChar">
    <w:name w:val="Footer Char"/>
    <w:basedOn w:val="DefaultParagraphFont"/>
    <w:link w:val="Footer"/>
    <w:uiPriority w:val="99"/>
    <w:rsid w:val="00691614"/>
  </w:style>
  <w:style w:type="table" w:styleId="TableGrid">
    <w:name w:val="Table Grid"/>
    <w:basedOn w:val="TableNormal"/>
    <w:uiPriority w:val="39"/>
    <w:rsid w:val="00422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B4331"/>
  </w:style>
  <w:style w:type="paragraph" w:customStyle="1" w:styleId="p2">
    <w:name w:val="p2"/>
    <w:basedOn w:val="Normal"/>
    <w:rsid w:val="00C8788D"/>
    <w:pPr>
      <w:spacing w:after="98" w:line="195" w:lineRule="atLeast"/>
    </w:pPr>
    <w:rPr>
      <w:rFonts w:ascii="VAG Rounded Std Light" w:hAnsi="VAG Rounded Std Light"/>
      <w:color w:val="645F64"/>
      <w:sz w:val="14"/>
      <w:szCs w:val="14"/>
      <w:lang w:eastAsia="en-GB"/>
    </w:rPr>
  </w:style>
  <w:style w:type="paragraph" w:customStyle="1" w:styleId="ColorfulList-Accent11">
    <w:name w:val="Colorful List - Accent 11"/>
    <w:basedOn w:val="Normal"/>
    <w:uiPriority w:val="34"/>
    <w:qFormat/>
    <w:rsid w:val="00006E83"/>
    <w:pPr>
      <w:ind w:left="720"/>
      <w:contextualSpacing/>
    </w:pPr>
  </w:style>
  <w:style w:type="paragraph" w:customStyle="1" w:styleId="EISF115grey">
    <w:name w:val="EISF 11.5 grey"/>
    <w:basedOn w:val="Normal"/>
    <w:qFormat/>
    <w:rsid w:val="00F55B7C"/>
    <w:pPr>
      <w:spacing w:after="98" w:line="276" w:lineRule="auto"/>
    </w:pPr>
    <w:rPr>
      <w:rFonts w:ascii="Arial" w:hAnsi="Arial" w:cs="Arial"/>
      <w:color w:val="717073" w:themeColor="text1"/>
      <w:sz w:val="23"/>
      <w:szCs w:val="23"/>
      <w:lang w:eastAsia="en-GB"/>
    </w:rPr>
  </w:style>
  <w:style w:type="paragraph" w:customStyle="1" w:styleId="EISF115boldgrey">
    <w:name w:val="EISF 11.5 bold grey"/>
    <w:basedOn w:val="EISF115grey"/>
    <w:qFormat/>
    <w:rsid w:val="00F55B7C"/>
    <w:rPr>
      <w:b/>
      <w:lang w:val="en-US"/>
    </w:rPr>
  </w:style>
  <w:style w:type="paragraph" w:customStyle="1" w:styleId="EISF115bullets">
    <w:name w:val="EISF 11.5 bullets"/>
    <w:basedOn w:val="ColorfulList-Accent11"/>
    <w:qFormat/>
    <w:rsid w:val="005B7877"/>
    <w:pPr>
      <w:numPr>
        <w:numId w:val="1"/>
      </w:numPr>
      <w:spacing w:after="98" w:line="276" w:lineRule="auto"/>
      <w:ind w:left="360"/>
    </w:pPr>
    <w:rPr>
      <w:rFonts w:ascii="Arial" w:hAnsi="Arial" w:cs="Arial"/>
      <w:color w:val="717073" w:themeColor="text1"/>
      <w:sz w:val="23"/>
      <w:szCs w:val="23"/>
      <w:lang w:eastAsia="en-GB"/>
    </w:rPr>
  </w:style>
  <w:style w:type="paragraph" w:customStyle="1" w:styleId="EISF18headturq">
    <w:name w:val="EISF 18 head turq"/>
    <w:basedOn w:val="EISF115grey"/>
    <w:qFormat/>
    <w:rsid w:val="00A16FCE"/>
    <w:rPr>
      <w:color w:val="006E7F" w:themeColor="accent1"/>
      <w:sz w:val="36"/>
      <w:szCs w:val="36"/>
    </w:rPr>
  </w:style>
  <w:style w:type="paragraph" w:customStyle="1" w:styleId="EISF28headregturq">
    <w:name w:val="EISF 28 head reg turq"/>
    <w:basedOn w:val="Normal"/>
    <w:qFormat/>
    <w:rsid w:val="00F55B7C"/>
    <w:pPr>
      <w:spacing w:before="147" w:after="147" w:line="330" w:lineRule="atLeast"/>
      <w:ind w:left="2520"/>
    </w:pPr>
    <w:rPr>
      <w:rFonts w:ascii="Arial" w:hAnsi="Arial" w:cs="Arial"/>
      <w:noProof/>
      <w:color w:val="006E7F" w:themeColor="accent1"/>
      <w:spacing w:val="3"/>
      <w:sz w:val="56"/>
      <w:szCs w:val="56"/>
      <w:lang w:eastAsia="en-GB"/>
    </w:rPr>
  </w:style>
  <w:style w:type="paragraph" w:customStyle="1" w:styleId="EISF28headboldturq">
    <w:name w:val="EISF 28 head bold turq"/>
    <w:basedOn w:val="Normal"/>
    <w:qFormat/>
    <w:rsid w:val="00F55B7C"/>
    <w:pPr>
      <w:spacing w:before="147" w:after="147" w:line="330" w:lineRule="atLeast"/>
      <w:ind w:left="2520"/>
    </w:pPr>
    <w:rPr>
      <w:rFonts w:ascii="Arial" w:hAnsi="Arial" w:cs="Arial"/>
      <w:b/>
      <w:bCs/>
      <w:color w:val="006E7F" w:themeColor="accent1"/>
      <w:sz w:val="56"/>
      <w:szCs w:val="56"/>
      <w:lang w:eastAsia="en-GB"/>
    </w:rPr>
  </w:style>
  <w:style w:type="paragraph" w:customStyle="1" w:styleId="EISF14headbold">
    <w:name w:val="EISF 14 head bold"/>
    <w:basedOn w:val="EISF18headturq"/>
    <w:qFormat/>
    <w:rsid w:val="001E5EAF"/>
    <w:rPr>
      <w:b/>
      <w:sz w:val="28"/>
      <w:szCs w:val="28"/>
    </w:rPr>
  </w:style>
  <w:style w:type="paragraph" w:styleId="BalloonText">
    <w:name w:val="Balloon Text"/>
    <w:basedOn w:val="Normal"/>
    <w:link w:val="BalloonTextChar"/>
    <w:uiPriority w:val="99"/>
    <w:semiHidden/>
    <w:unhideWhenUsed/>
    <w:rsid w:val="005C216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C216F"/>
    <w:rPr>
      <w:rFonts w:ascii="Times New Roman" w:hAnsi="Times New Roman"/>
      <w:sz w:val="18"/>
      <w:szCs w:val="18"/>
    </w:rPr>
  </w:style>
  <w:style w:type="paragraph" w:customStyle="1" w:styleId="95boxinstructions">
    <w:name w:val="9.5 box instructions"/>
    <w:basedOn w:val="EISF115grey"/>
    <w:qFormat/>
    <w:rsid w:val="00613388"/>
    <w:pPr>
      <w:snapToGrid w:val="0"/>
      <w:spacing w:before="40" w:after="40" w:line="240" w:lineRule="auto"/>
    </w:pPr>
    <w:rPr>
      <w:i/>
      <w:sz w:val="19"/>
      <w:szCs w:val="19"/>
    </w:rPr>
  </w:style>
  <w:style w:type="paragraph" w:customStyle="1" w:styleId="EISF10ptbodyspaceafter">
    <w:name w:val="EISF 10pt body space after"/>
    <w:basedOn w:val="Normal"/>
    <w:uiPriority w:val="99"/>
    <w:rsid w:val="00315FEF"/>
    <w:pPr>
      <w:suppressAutoHyphens/>
      <w:autoSpaceDE w:val="0"/>
      <w:autoSpaceDN w:val="0"/>
      <w:adjustRightInd w:val="0"/>
      <w:spacing w:after="130" w:line="260" w:lineRule="atLeast"/>
      <w:textAlignment w:val="center"/>
    </w:pPr>
    <w:rPr>
      <w:rFonts w:ascii="VAG Rounded Std Thin" w:hAnsi="VAG Rounded Std Thin" w:cs="VAG Rounded Std Thin"/>
      <w:color w:val="514C51"/>
      <w:sz w:val="20"/>
      <w:szCs w:val="20"/>
    </w:rPr>
  </w:style>
  <w:style w:type="character" w:customStyle="1" w:styleId="Bold10ptgrey">
    <w:name w:val="Bold 10pt grey"/>
    <w:uiPriority w:val="99"/>
    <w:rsid w:val="004A1B46"/>
    <w:rPr>
      <w:b/>
      <w:bCs/>
      <w:color w:val="514C51"/>
      <w:spacing w:val="0"/>
      <w:sz w:val="20"/>
      <w:szCs w:val="20"/>
      <w:u w:val="none"/>
      <w:vertAlign w:val="baseline"/>
    </w:rPr>
  </w:style>
  <w:style w:type="paragraph" w:customStyle="1" w:styleId="EISFdiagramheads">
    <w:name w:val="EISF diagram heads"/>
    <w:basedOn w:val="Normal"/>
    <w:uiPriority w:val="99"/>
    <w:rsid w:val="00041C7E"/>
    <w:pPr>
      <w:suppressAutoHyphens/>
      <w:autoSpaceDE w:val="0"/>
      <w:autoSpaceDN w:val="0"/>
      <w:adjustRightInd w:val="0"/>
      <w:spacing w:after="130" w:line="260" w:lineRule="atLeast"/>
      <w:textAlignment w:val="center"/>
    </w:pPr>
    <w:rPr>
      <w:rFonts w:ascii="VAG Rounded Std Thin" w:hAnsi="VAG Rounded Std Thin" w:cs="VAG Rounded Std Thin"/>
      <w:b/>
      <w:bCs/>
      <w:color w:val="007F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69677">
      <w:bodyDiv w:val="1"/>
      <w:marLeft w:val="0"/>
      <w:marRight w:val="0"/>
      <w:marTop w:val="0"/>
      <w:marBottom w:val="0"/>
      <w:divBdr>
        <w:top w:val="none" w:sz="0" w:space="0" w:color="auto"/>
        <w:left w:val="none" w:sz="0" w:space="0" w:color="auto"/>
        <w:bottom w:val="none" w:sz="0" w:space="0" w:color="auto"/>
        <w:right w:val="none" w:sz="0" w:space="0" w:color="auto"/>
      </w:divBdr>
    </w:div>
    <w:div w:id="249200367">
      <w:bodyDiv w:val="1"/>
      <w:marLeft w:val="0"/>
      <w:marRight w:val="0"/>
      <w:marTop w:val="0"/>
      <w:marBottom w:val="0"/>
      <w:divBdr>
        <w:top w:val="none" w:sz="0" w:space="0" w:color="auto"/>
        <w:left w:val="none" w:sz="0" w:space="0" w:color="auto"/>
        <w:bottom w:val="none" w:sz="0" w:space="0" w:color="auto"/>
        <w:right w:val="none" w:sz="0" w:space="0" w:color="auto"/>
      </w:divBdr>
    </w:div>
    <w:div w:id="287854613">
      <w:bodyDiv w:val="1"/>
      <w:marLeft w:val="0"/>
      <w:marRight w:val="0"/>
      <w:marTop w:val="0"/>
      <w:marBottom w:val="0"/>
      <w:divBdr>
        <w:top w:val="none" w:sz="0" w:space="0" w:color="auto"/>
        <w:left w:val="none" w:sz="0" w:space="0" w:color="auto"/>
        <w:bottom w:val="none" w:sz="0" w:space="0" w:color="auto"/>
        <w:right w:val="none" w:sz="0" w:space="0" w:color="auto"/>
      </w:divBdr>
    </w:div>
    <w:div w:id="315035158">
      <w:bodyDiv w:val="1"/>
      <w:marLeft w:val="0"/>
      <w:marRight w:val="0"/>
      <w:marTop w:val="0"/>
      <w:marBottom w:val="0"/>
      <w:divBdr>
        <w:top w:val="none" w:sz="0" w:space="0" w:color="auto"/>
        <w:left w:val="none" w:sz="0" w:space="0" w:color="auto"/>
        <w:bottom w:val="none" w:sz="0" w:space="0" w:color="auto"/>
        <w:right w:val="none" w:sz="0" w:space="0" w:color="auto"/>
      </w:divBdr>
    </w:div>
    <w:div w:id="319231166">
      <w:bodyDiv w:val="1"/>
      <w:marLeft w:val="0"/>
      <w:marRight w:val="0"/>
      <w:marTop w:val="0"/>
      <w:marBottom w:val="0"/>
      <w:divBdr>
        <w:top w:val="none" w:sz="0" w:space="0" w:color="auto"/>
        <w:left w:val="none" w:sz="0" w:space="0" w:color="auto"/>
        <w:bottom w:val="none" w:sz="0" w:space="0" w:color="auto"/>
        <w:right w:val="none" w:sz="0" w:space="0" w:color="auto"/>
      </w:divBdr>
    </w:div>
    <w:div w:id="361980274">
      <w:bodyDiv w:val="1"/>
      <w:marLeft w:val="0"/>
      <w:marRight w:val="0"/>
      <w:marTop w:val="0"/>
      <w:marBottom w:val="0"/>
      <w:divBdr>
        <w:top w:val="none" w:sz="0" w:space="0" w:color="auto"/>
        <w:left w:val="none" w:sz="0" w:space="0" w:color="auto"/>
        <w:bottom w:val="none" w:sz="0" w:space="0" w:color="auto"/>
        <w:right w:val="none" w:sz="0" w:space="0" w:color="auto"/>
      </w:divBdr>
    </w:div>
    <w:div w:id="362555014">
      <w:bodyDiv w:val="1"/>
      <w:marLeft w:val="0"/>
      <w:marRight w:val="0"/>
      <w:marTop w:val="0"/>
      <w:marBottom w:val="0"/>
      <w:divBdr>
        <w:top w:val="none" w:sz="0" w:space="0" w:color="auto"/>
        <w:left w:val="none" w:sz="0" w:space="0" w:color="auto"/>
        <w:bottom w:val="none" w:sz="0" w:space="0" w:color="auto"/>
        <w:right w:val="none" w:sz="0" w:space="0" w:color="auto"/>
      </w:divBdr>
    </w:div>
    <w:div w:id="381757392">
      <w:bodyDiv w:val="1"/>
      <w:marLeft w:val="0"/>
      <w:marRight w:val="0"/>
      <w:marTop w:val="0"/>
      <w:marBottom w:val="0"/>
      <w:divBdr>
        <w:top w:val="none" w:sz="0" w:space="0" w:color="auto"/>
        <w:left w:val="none" w:sz="0" w:space="0" w:color="auto"/>
        <w:bottom w:val="none" w:sz="0" w:space="0" w:color="auto"/>
        <w:right w:val="none" w:sz="0" w:space="0" w:color="auto"/>
      </w:divBdr>
    </w:div>
    <w:div w:id="510724437">
      <w:bodyDiv w:val="1"/>
      <w:marLeft w:val="0"/>
      <w:marRight w:val="0"/>
      <w:marTop w:val="0"/>
      <w:marBottom w:val="0"/>
      <w:divBdr>
        <w:top w:val="none" w:sz="0" w:space="0" w:color="auto"/>
        <w:left w:val="none" w:sz="0" w:space="0" w:color="auto"/>
        <w:bottom w:val="none" w:sz="0" w:space="0" w:color="auto"/>
        <w:right w:val="none" w:sz="0" w:space="0" w:color="auto"/>
      </w:divBdr>
    </w:div>
    <w:div w:id="648367157">
      <w:bodyDiv w:val="1"/>
      <w:marLeft w:val="0"/>
      <w:marRight w:val="0"/>
      <w:marTop w:val="0"/>
      <w:marBottom w:val="0"/>
      <w:divBdr>
        <w:top w:val="none" w:sz="0" w:space="0" w:color="auto"/>
        <w:left w:val="none" w:sz="0" w:space="0" w:color="auto"/>
        <w:bottom w:val="none" w:sz="0" w:space="0" w:color="auto"/>
        <w:right w:val="none" w:sz="0" w:space="0" w:color="auto"/>
      </w:divBdr>
    </w:div>
    <w:div w:id="668294834">
      <w:bodyDiv w:val="1"/>
      <w:marLeft w:val="0"/>
      <w:marRight w:val="0"/>
      <w:marTop w:val="0"/>
      <w:marBottom w:val="0"/>
      <w:divBdr>
        <w:top w:val="none" w:sz="0" w:space="0" w:color="auto"/>
        <w:left w:val="none" w:sz="0" w:space="0" w:color="auto"/>
        <w:bottom w:val="none" w:sz="0" w:space="0" w:color="auto"/>
        <w:right w:val="none" w:sz="0" w:space="0" w:color="auto"/>
      </w:divBdr>
    </w:div>
    <w:div w:id="708839576">
      <w:bodyDiv w:val="1"/>
      <w:marLeft w:val="0"/>
      <w:marRight w:val="0"/>
      <w:marTop w:val="0"/>
      <w:marBottom w:val="0"/>
      <w:divBdr>
        <w:top w:val="none" w:sz="0" w:space="0" w:color="auto"/>
        <w:left w:val="none" w:sz="0" w:space="0" w:color="auto"/>
        <w:bottom w:val="none" w:sz="0" w:space="0" w:color="auto"/>
        <w:right w:val="none" w:sz="0" w:space="0" w:color="auto"/>
      </w:divBdr>
    </w:div>
    <w:div w:id="781220156">
      <w:bodyDiv w:val="1"/>
      <w:marLeft w:val="0"/>
      <w:marRight w:val="0"/>
      <w:marTop w:val="0"/>
      <w:marBottom w:val="0"/>
      <w:divBdr>
        <w:top w:val="none" w:sz="0" w:space="0" w:color="auto"/>
        <w:left w:val="none" w:sz="0" w:space="0" w:color="auto"/>
        <w:bottom w:val="none" w:sz="0" w:space="0" w:color="auto"/>
        <w:right w:val="none" w:sz="0" w:space="0" w:color="auto"/>
      </w:divBdr>
    </w:div>
    <w:div w:id="792821066">
      <w:bodyDiv w:val="1"/>
      <w:marLeft w:val="0"/>
      <w:marRight w:val="0"/>
      <w:marTop w:val="0"/>
      <w:marBottom w:val="0"/>
      <w:divBdr>
        <w:top w:val="none" w:sz="0" w:space="0" w:color="auto"/>
        <w:left w:val="none" w:sz="0" w:space="0" w:color="auto"/>
        <w:bottom w:val="none" w:sz="0" w:space="0" w:color="auto"/>
        <w:right w:val="none" w:sz="0" w:space="0" w:color="auto"/>
      </w:divBdr>
    </w:div>
    <w:div w:id="797726076">
      <w:bodyDiv w:val="1"/>
      <w:marLeft w:val="0"/>
      <w:marRight w:val="0"/>
      <w:marTop w:val="0"/>
      <w:marBottom w:val="0"/>
      <w:divBdr>
        <w:top w:val="none" w:sz="0" w:space="0" w:color="auto"/>
        <w:left w:val="none" w:sz="0" w:space="0" w:color="auto"/>
        <w:bottom w:val="none" w:sz="0" w:space="0" w:color="auto"/>
        <w:right w:val="none" w:sz="0" w:space="0" w:color="auto"/>
      </w:divBdr>
    </w:div>
    <w:div w:id="839664626">
      <w:bodyDiv w:val="1"/>
      <w:marLeft w:val="0"/>
      <w:marRight w:val="0"/>
      <w:marTop w:val="0"/>
      <w:marBottom w:val="0"/>
      <w:divBdr>
        <w:top w:val="none" w:sz="0" w:space="0" w:color="auto"/>
        <w:left w:val="none" w:sz="0" w:space="0" w:color="auto"/>
        <w:bottom w:val="none" w:sz="0" w:space="0" w:color="auto"/>
        <w:right w:val="none" w:sz="0" w:space="0" w:color="auto"/>
      </w:divBdr>
    </w:div>
    <w:div w:id="874268945">
      <w:bodyDiv w:val="1"/>
      <w:marLeft w:val="0"/>
      <w:marRight w:val="0"/>
      <w:marTop w:val="0"/>
      <w:marBottom w:val="0"/>
      <w:divBdr>
        <w:top w:val="none" w:sz="0" w:space="0" w:color="auto"/>
        <w:left w:val="none" w:sz="0" w:space="0" w:color="auto"/>
        <w:bottom w:val="none" w:sz="0" w:space="0" w:color="auto"/>
        <w:right w:val="none" w:sz="0" w:space="0" w:color="auto"/>
      </w:divBdr>
    </w:div>
    <w:div w:id="876509449">
      <w:bodyDiv w:val="1"/>
      <w:marLeft w:val="0"/>
      <w:marRight w:val="0"/>
      <w:marTop w:val="0"/>
      <w:marBottom w:val="0"/>
      <w:divBdr>
        <w:top w:val="none" w:sz="0" w:space="0" w:color="auto"/>
        <w:left w:val="none" w:sz="0" w:space="0" w:color="auto"/>
        <w:bottom w:val="none" w:sz="0" w:space="0" w:color="auto"/>
        <w:right w:val="none" w:sz="0" w:space="0" w:color="auto"/>
      </w:divBdr>
    </w:div>
    <w:div w:id="965164947">
      <w:bodyDiv w:val="1"/>
      <w:marLeft w:val="0"/>
      <w:marRight w:val="0"/>
      <w:marTop w:val="0"/>
      <w:marBottom w:val="0"/>
      <w:divBdr>
        <w:top w:val="none" w:sz="0" w:space="0" w:color="auto"/>
        <w:left w:val="none" w:sz="0" w:space="0" w:color="auto"/>
        <w:bottom w:val="none" w:sz="0" w:space="0" w:color="auto"/>
        <w:right w:val="none" w:sz="0" w:space="0" w:color="auto"/>
      </w:divBdr>
    </w:div>
    <w:div w:id="1099519107">
      <w:bodyDiv w:val="1"/>
      <w:marLeft w:val="0"/>
      <w:marRight w:val="0"/>
      <w:marTop w:val="0"/>
      <w:marBottom w:val="0"/>
      <w:divBdr>
        <w:top w:val="none" w:sz="0" w:space="0" w:color="auto"/>
        <w:left w:val="none" w:sz="0" w:space="0" w:color="auto"/>
        <w:bottom w:val="none" w:sz="0" w:space="0" w:color="auto"/>
        <w:right w:val="none" w:sz="0" w:space="0" w:color="auto"/>
      </w:divBdr>
    </w:div>
    <w:div w:id="1132407587">
      <w:bodyDiv w:val="1"/>
      <w:marLeft w:val="0"/>
      <w:marRight w:val="0"/>
      <w:marTop w:val="0"/>
      <w:marBottom w:val="0"/>
      <w:divBdr>
        <w:top w:val="none" w:sz="0" w:space="0" w:color="auto"/>
        <w:left w:val="none" w:sz="0" w:space="0" w:color="auto"/>
        <w:bottom w:val="none" w:sz="0" w:space="0" w:color="auto"/>
        <w:right w:val="none" w:sz="0" w:space="0" w:color="auto"/>
      </w:divBdr>
    </w:div>
    <w:div w:id="1160466306">
      <w:bodyDiv w:val="1"/>
      <w:marLeft w:val="0"/>
      <w:marRight w:val="0"/>
      <w:marTop w:val="0"/>
      <w:marBottom w:val="0"/>
      <w:divBdr>
        <w:top w:val="none" w:sz="0" w:space="0" w:color="auto"/>
        <w:left w:val="none" w:sz="0" w:space="0" w:color="auto"/>
        <w:bottom w:val="none" w:sz="0" w:space="0" w:color="auto"/>
        <w:right w:val="none" w:sz="0" w:space="0" w:color="auto"/>
      </w:divBdr>
    </w:div>
    <w:div w:id="1188913359">
      <w:bodyDiv w:val="1"/>
      <w:marLeft w:val="0"/>
      <w:marRight w:val="0"/>
      <w:marTop w:val="0"/>
      <w:marBottom w:val="0"/>
      <w:divBdr>
        <w:top w:val="none" w:sz="0" w:space="0" w:color="auto"/>
        <w:left w:val="none" w:sz="0" w:space="0" w:color="auto"/>
        <w:bottom w:val="none" w:sz="0" w:space="0" w:color="auto"/>
        <w:right w:val="none" w:sz="0" w:space="0" w:color="auto"/>
      </w:divBdr>
    </w:div>
    <w:div w:id="1298684202">
      <w:bodyDiv w:val="1"/>
      <w:marLeft w:val="0"/>
      <w:marRight w:val="0"/>
      <w:marTop w:val="0"/>
      <w:marBottom w:val="0"/>
      <w:divBdr>
        <w:top w:val="none" w:sz="0" w:space="0" w:color="auto"/>
        <w:left w:val="none" w:sz="0" w:space="0" w:color="auto"/>
        <w:bottom w:val="none" w:sz="0" w:space="0" w:color="auto"/>
        <w:right w:val="none" w:sz="0" w:space="0" w:color="auto"/>
      </w:divBdr>
    </w:div>
    <w:div w:id="1334643778">
      <w:bodyDiv w:val="1"/>
      <w:marLeft w:val="0"/>
      <w:marRight w:val="0"/>
      <w:marTop w:val="0"/>
      <w:marBottom w:val="0"/>
      <w:divBdr>
        <w:top w:val="none" w:sz="0" w:space="0" w:color="auto"/>
        <w:left w:val="none" w:sz="0" w:space="0" w:color="auto"/>
        <w:bottom w:val="none" w:sz="0" w:space="0" w:color="auto"/>
        <w:right w:val="none" w:sz="0" w:space="0" w:color="auto"/>
      </w:divBdr>
    </w:div>
    <w:div w:id="1507329808">
      <w:bodyDiv w:val="1"/>
      <w:marLeft w:val="0"/>
      <w:marRight w:val="0"/>
      <w:marTop w:val="0"/>
      <w:marBottom w:val="0"/>
      <w:divBdr>
        <w:top w:val="none" w:sz="0" w:space="0" w:color="auto"/>
        <w:left w:val="none" w:sz="0" w:space="0" w:color="auto"/>
        <w:bottom w:val="none" w:sz="0" w:space="0" w:color="auto"/>
        <w:right w:val="none" w:sz="0" w:space="0" w:color="auto"/>
      </w:divBdr>
    </w:div>
    <w:div w:id="1529101159">
      <w:bodyDiv w:val="1"/>
      <w:marLeft w:val="0"/>
      <w:marRight w:val="0"/>
      <w:marTop w:val="0"/>
      <w:marBottom w:val="0"/>
      <w:divBdr>
        <w:top w:val="none" w:sz="0" w:space="0" w:color="auto"/>
        <w:left w:val="none" w:sz="0" w:space="0" w:color="auto"/>
        <w:bottom w:val="none" w:sz="0" w:space="0" w:color="auto"/>
        <w:right w:val="none" w:sz="0" w:space="0" w:color="auto"/>
      </w:divBdr>
    </w:div>
    <w:div w:id="1575970303">
      <w:bodyDiv w:val="1"/>
      <w:marLeft w:val="0"/>
      <w:marRight w:val="0"/>
      <w:marTop w:val="0"/>
      <w:marBottom w:val="0"/>
      <w:divBdr>
        <w:top w:val="none" w:sz="0" w:space="0" w:color="auto"/>
        <w:left w:val="none" w:sz="0" w:space="0" w:color="auto"/>
        <w:bottom w:val="none" w:sz="0" w:space="0" w:color="auto"/>
        <w:right w:val="none" w:sz="0" w:space="0" w:color="auto"/>
      </w:divBdr>
    </w:div>
    <w:div w:id="1668170653">
      <w:bodyDiv w:val="1"/>
      <w:marLeft w:val="0"/>
      <w:marRight w:val="0"/>
      <w:marTop w:val="0"/>
      <w:marBottom w:val="0"/>
      <w:divBdr>
        <w:top w:val="none" w:sz="0" w:space="0" w:color="auto"/>
        <w:left w:val="none" w:sz="0" w:space="0" w:color="auto"/>
        <w:bottom w:val="none" w:sz="0" w:space="0" w:color="auto"/>
        <w:right w:val="none" w:sz="0" w:space="0" w:color="auto"/>
      </w:divBdr>
    </w:div>
    <w:div w:id="1691492039">
      <w:bodyDiv w:val="1"/>
      <w:marLeft w:val="0"/>
      <w:marRight w:val="0"/>
      <w:marTop w:val="0"/>
      <w:marBottom w:val="0"/>
      <w:divBdr>
        <w:top w:val="none" w:sz="0" w:space="0" w:color="auto"/>
        <w:left w:val="none" w:sz="0" w:space="0" w:color="auto"/>
        <w:bottom w:val="none" w:sz="0" w:space="0" w:color="auto"/>
        <w:right w:val="none" w:sz="0" w:space="0" w:color="auto"/>
      </w:divBdr>
    </w:div>
    <w:div w:id="1829251515">
      <w:bodyDiv w:val="1"/>
      <w:marLeft w:val="0"/>
      <w:marRight w:val="0"/>
      <w:marTop w:val="0"/>
      <w:marBottom w:val="0"/>
      <w:divBdr>
        <w:top w:val="none" w:sz="0" w:space="0" w:color="auto"/>
        <w:left w:val="none" w:sz="0" w:space="0" w:color="auto"/>
        <w:bottom w:val="none" w:sz="0" w:space="0" w:color="auto"/>
        <w:right w:val="none" w:sz="0" w:space="0" w:color="auto"/>
      </w:divBdr>
    </w:div>
    <w:div w:id="1858155688">
      <w:bodyDiv w:val="1"/>
      <w:marLeft w:val="0"/>
      <w:marRight w:val="0"/>
      <w:marTop w:val="0"/>
      <w:marBottom w:val="0"/>
      <w:divBdr>
        <w:top w:val="none" w:sz="0" w:space="0" w:color="auto"/>
        <w:left w:val="none" w:sz="0" w:space="0" w:color="auto"/>
        <w:bottom w:val="none" w:sz="0" w:space="0" w:color="auto"/>
        <w:right w:val="none" w:sz="0" w:space="0" w:color="auto"/>
      </w:divBdr>
    </w:div>
    <w:div w:id="1860311766">
      <w:bodyDiv w:val="1"/>
      <w:marLeft w:val="0"/>
      <w:marRight w:val="0"/>
      <w:marTop w:val="0"/>
      <w:marBottom w:val="0"/>
      <w:divBdr>
        <w:top w:val="none" w:sz="0" w:space="0" w:color="auto"/>
        <w:left w:val="none" w:sz="0" w:space="0" w:color="auto"/>
        <w:bottom w:val="none" w:sz="0" w:space="0" w:color="auto"/>
        <w:right w:val="none" w:sz="0" w:space="0" w:color="auto"/>
      </w:divBdr>
    </w:div>
    <w:div w:id="1922369940">
      <w:bodyDiv w:val="1"/>
      <w:marLeft w:val="0"/>
      <w:marRight w:val="0"/>
      <w:marTop w:val="0"/>
      <w:marBottom w:val="0"/>
      <w:divBdr>
        <w:top w:val="none" w:sz="0" w:space="0" w:color="auto"/>
        <w:left w:val="none" w:sz="0" w:space="0" w:color="auto"/>
        <w:bottom w:val="none" w:sz="0" w:space="0" w:color="auto"/>
        <w:right w:val="none" w:sz="0" w:space="0" w:color="auto"/>
      </w:divBdr>
    </w:div>
    <w:div w:id="1934972911">
      <w:bodyDiv w:val="1"/>
      <w:marLeft w:val="0"/>
      <w:marRight w:val="0"/>
      <w:marTop w:val="0"/>
      <w:marBottom w:val="0"/>
      <w:divBdr>
        <w:top w:val="none" w:sz="0" w:space="0" w:color="auto"/>
        <w:left w:val="none" w:sz="0" w:space="0" w:color="auto"/>
        <w:bottom w:val="none" w:sz="0" w:space="0" w:color="auto"/>
        <w:right w:val="none" w:sz="0" w:space="0" w:color="auto"/>
      </w:divBdr>
    </w:div>
    <w:div w:id="1970282732">
      <w:bodyDiv w:val="1"/>
      <w:marLeft w:val="0"/>
      <w:marRight w:val="0"/>
      <w:marTop w:val="0"/>
      <w:marBottom w:val="0"/>
      <w:divBdr>
        <w:top w:val="none" w:sz="0" w:space="0" w:color="auto"/>
        <w:left w:val="none" w:sz="0" w:space="0" w:color="auto"/>
        <w:bottom w:val="none" w:sz="0" w:space="0" w:color="auto"/>
        <w:right w:val="none" w:sz="0" w:space="0" w:color="auto"/>
      </w:divBdr>
    </w:div>
    <w:div w:id="1987078645">
      <w:bodyDiv w:val="1"/>
      <w:marLeft w:val="0"/>
      <w:marRight w:val="0"/>
      <w:marTop w:val="0"/>
      <w:marBottom w:val="0"/>
      <w:divBdr>
        <w:top w:val="none" w:sz="0" w:space="0" w:color="auto"/>
        <w:left w:val="none" w:sz="0" w:space="0" w:color="auto"/>
        <w:bottom w:val="none" w:sz="0" w:space="0" w:color="auto"/>
        <w:right w:val="none" w:sz="0" w:space="0" w:color="auto"/>
      </w:divBdr>
    </w:div>
    <w:div w:id="2138450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isf.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isf.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S test 1">
  <a:themeElements>
    <a:clrScheme name="EISF TURQ LIME">
      <a:dk1>
        <a:srgbClr val="717073"/>
      </a:dk1>
      <a:lt1>
        <a:srgbClr val="FFFFFF"/>
      </a:lt1>
      <a:dk2>
        <a:srgbClr val="44546A"/>
      </a:dk2>
      <a:lt2>
        <a:srgbClr val="E7E6E6"/>
      </a:lt2>
      <a:accent1>
        <a:srgbClr val="006E7F"/>
      </a:accent1>
      <a:accent2>
        <a:srgbClr val="9ACA3C"/>
      </a:accent2>
      <a:accent3>
        <a:srgbClr val="A5A5A5"/>
      </a:accent3>
      <a:accent4>
        <a:srgbClr val="E7F0CE"/>
      </a:accent4>
      <a:accent5>
        <a:srgbClr val="D8E7BA"/>
      </a:accent5>
      <a:accent6>
        <a:srgbClr val="70AD47"/>
      </a:accent6>
      <a:hlink>
        <a:srgbClr val="0563C1"/>
      </a:hlink>
      <a:folHlink>
        <a:srgbClr val="954F72"/>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C39DD3-0D58-4343-BB63-486B91CA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Links>
    <vt:vector size="12" baseType="variant">
      <vt:variant>
        <vt:i4>6684730</vt:i4>
      </vt:variant>
      <vt:variant>
        <vt:i4>9</vt:i4>
      </vt:variant>
      <vt:variant>
        <vt:i4>0</vt:i4>
      </vt:variant>
      <vt:variant>
        <vt:i4>5</vt:i4>
      </vt:variant>
      <vt:variant>
        <vt:lpwstr>http://www.eisf.eu/</vt:lpwstr>
      </vt:variant>
      <vt:variant>
        <vt:lpwstr/>
      </vt:variant>
      <vt:variant>
        <vt:i4>6684730</vt:i4>
      </vt:variant>
      <vt:variant>
        <vt:i4>0</vt:i4>
      </vt:variant>
      <vt:variant>
        <vt:i4>0</vt:i4>
      </vt:variant>
      <vt:variant>
        <vt:i4>5</vt:i4>
      </vt:variant>
      <vt:variant>
        <vt:lpwstr>http://www.eisf.eu/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Roy</dc:creator>
  <cp:keywords/>
  <dc:description/>
  <cp:lastModifiedBy>Adelicia Fairbanks</cp:lastModifiedBy>
  <cp:revision>48</cp:revision>
  <cp:lastPrinted>2019-03-04T17:31:00Z</cp:lastPrinted>
  <dcterms:created xsi:type="dcterms:W3CDTF">2019-03-04T16:20:00Z</dcterms:created>
  <dcterms:modified xsi:type="dcterms:W3CDTF">2019-03-11T18:02:00Z</dcterms:modified>
</cp:coreProperties>
</file>