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F03B" w14:textId="03BDCFB7" w:rsidR="00053D5E" w:rsidRPr="0073126C" w:rsidRDefault="002A10EB" w:rsidP="002A10EB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Cet</w:t>
      </w:r>
      <w:proofErr w:type="spellEnd"/>
      <w:r w:rsidRPr="002A10E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outil</w:t>
      </w:r>
      <w:proofErr w:type="spellEnd"/>
      <w:r w:rsidRPr="002A10E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permet</w:t>
      </w:r>
      <w:proofErr w:type="spellEnd"/>
      <w:r w:rsidRPr="002A10EB">
        <w:rPr>
          <w:rFonts w:ascii="Arial" w:hAnsi="Arial" w:cs="Arial"/>
          <w:b/>
          <w:bCs/>
          <w:sz w:val="22"/>
          <w:szCs w:val="22"/>
        </w:rPr>
        <w:t xml:space="preserve"> aux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partenaires</w:t>
      </w:r>
      <w:proofErr w:type="spellEnd"/>
      <w:r w:rsidRPr="002A10E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d’étudier</w:t>
      </w:r>
      <w:proofErr w:type="spellEnd"/>
      <w:r w:rsidRPr="002A10EB">
        <w:rPr>
          <w:rFonts w:ascii="Arial" w:hAnsi="Arial" w:cs="Arial"/>
          <w:b/>
          <w:bCs/>
          <w:sz w:val="22"/>
          <w:szCs w:val="22"/>
        </w:rPr>
        <w:t xml:space="preserve"> et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d’élaborer</w:t>
      </w:r>
      <w:proofErr w:type="spellEnd"/>
      <w:r w:rsidRPr="002A10E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une</w:t>
      </w:r>
      <w:proofErr w:type="spellEnd"/>
      <w:r w:rsidR="00BF40A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A10EB">
        <w:rPr>
          <w:rFonts w:ascii="Arial" w:hAnsi="Arial" w:cs="Arial"/>
          <w:b/>
          <w:bCs/>
          <w:sz w:val="22"/>
          <w:szCs w:val="22"/>
        </w:rPr>
        <w:t xml:space="preserve">conception commune de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l’attitude</w:t>
      </w:r>
      <w:proofErr w:type="spellEnd"/>
      <w:r w:rsidRPr="002A10EB">
        <w:rPr>
          <w:rFonts w:ascii="Arial" w:hAnsi="Arial" w:cs="Arial"/>
          <w:b/>
          <w:bCs/>
          <w:sz w:val="22"/>
          <w:szCs w:val="22"/>
        </w:rPr>
        <w:t xml:space="preserve"> face au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risque</w:t>
      </w:r>
      <w:proofErr w:type="spellEnd"/>
      <w:r w:rsidRPr="002A10EB">
        <w:rPr>
          <w:rFonts w:ascii="Arial" w:hAnsi="Arial" w:cs="Arial"/>
          <w:b/>
          <w:bCs/>
          <w:sz w:val="22"/>
          <w:szCs w:val="22"/>
        </w:rPr>
        <w:t xml:space="preserve"> et du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niveau</w:t>
      </w:r>
      <w:proofErr w:type="spellEnd"/>
      <w:r w:rsidR="00BF40A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d’acceptation</w:t>
      </w:r>
      <w:proofErr w:type="spellEnd"/>
      <w:r w:rsidRPr="002A10EB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celui</w:t>
      </w:r>
      <w:proofErr w:type="spellEnd"/>
      <w:r w:rsidR="00BF40A1">
        <w:rPr>
          <w:rFonts w:ascii="Arial" w:hAnsi="Arial" w:cs="Arial"/>
          <w:b/>
          <w:bCs/>
          <w:sz w:val="22"/>
          <w:szCs w:val="22"/>
        </w:rPr>
        <w:t>-</w:t>
      </w:r>
      <w:r w:rsidRPr="002A10EB">
        <w:rPr>
          <w:rFonts w:ascii="Arial" w:hAnsi="Arial" w:cs="Arial"/>
          <w:b/>
          <w:bCs/>
          <w:sz w:val="22"/>
          <w:szCs w:val="22"/>
        </w:rPr>
        <w:t xml:space="preserve">ci. Il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leur</w:t>
      </w:r>
      <w:proofErr w:type="spellEnd"/>
      <w:r w:rsidRPr="002A10E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servira</w:t>
      </w:r>
      <w:proofErr w:type="spellEnd"/>
      <w:r w:rsidRPr="002A10EB">
        <w:rPr>
          <w:rFonts w:ascii="Arial" w:hAnsi="Arial" w:cs="Arial"/>
          <w:b/>
          <w:bCs/>
          <w:sz w:val="22"/>
          <w:szCs w:val="22"/>
        </w:rPr>
        <w:t xml:space="preserve"> à lancer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une</w:t>
      </w:r>
      <w:proofErr w:type="spellEnd"/>
      <w:r w:rsidRPr="002A10EB">
        <w:rPr>
          <w:rFonts w:ascii="Arial" w:hAnsi="Arial" w:cs="Arial"/>
          <w:b/>
          <w:bCs/>
          <w:sz w:val="22"/>
          <w:szCs w:val="22"/>
        </w:rPr>
        <w:t xml:space="preserve"> discussion</w:t>
      </w:r>
      <w:r w:rsidR="00BF40A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permanente</w:t>
      </w:r>
      <w:proofErr w:type="spellEnd"/>
      <w:r w:rsidRPr="002A10EB">
        <w:rPr>
          <w:rFonts w:ascii="Arial" w:hAnsi="Arial" w:cs="Arial"/>
          <w:b/>
          <w:bCs/>
          <w:sz w:val="22"/>
          <w:szCs w:val="22"/>
        </w:rPr>
        <w:t xml:space="preserve"> et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devra</w:t>
      </w:r>
      <w:proofErr w:type="spellEnd"/>
      <w:r w:rsidRPr="002A10E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être</w:t>
      </w:r>
      <w:proofErr w:type="spellEnd"/>
      <w:r w:rsidRPr="002A10EB">
        <w:rPr>
          <w:rFonts w:ascii="Arial" w:hAnsi="Arial" w:cs="Arial"/>
          <w:b/>
          <w:bCs/>
          <w:sz w:val="22"/>
          <w:szCs w:val="22"/>
        </w:rPr>
        <w:t xml:space="preserve"> passé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en</w:t>
      </w:r>
      <w:proofErr w:type="spellEnd"/>
      <w:r w:rsidRPr="002A10EB">
        <w:rPr>
          <w:rFonts w:ascii="Arial" w:hAnsi="Arial" w:cs="Arial"/>
          <w:b/>
          <w:bCs/>
          <w:sz w:val="22"/>
          <w:szCs w:val="22"/>
        </w:rPr>
        <w:t xml:space="preserve"> revue </w:t>
      </w:r>
      <w:proofErr w:type="spellStart"/>
      <w:r w:rsidRPr="002A10EB">
        <w:rPr>
          <w:rFonts w:ascii="Arial" w:hAnsi="Arial" w:cs="Arial"/>
          <w:b/>
          <w:bCs/>
          <w:sz w:val="22"/>
          <w:szCs w:val="22"/>
        </w:rPr>
        <w:t>régulièrement</w:t>
      </w:r>
      <w:proofErr w:type="spellEnd"/>
      <w:r w:rsidRPr="002A10EB">
        <w:rPr>
          <w:rFonts w:ascii="Arial" w:hAnsi="Arial" w:cs="Arial"/>
          <w:b/>
          <w:bCs/>
          <w:sz w:val="22"/>
          <w:szCs w:val="22"/>
        </w:rPr>
        <w:t>.</w:t>
      </w:r>
    </w:p>
    <w:p w14:paraId="470FF235" w14:textId="77777777" w:rsidR="00053D5E" w:rsidRPr="0073126C" w:rsidRDefault="00053D5E" w:rsidP="00053D5E">
      <w:pPr>
        <w:rPr>
          <w:rFonts w:ascii="Arial" w:hAnsi="Arial" w:cs="Arial"/>
          <w:sz w:val="22"/>
          <w:szCs w:val="22"/>
        </w:rPr>
      </w:pPr>
    </w:p>
    <w:p w14:paraId="49CBBD43" w14:textId="46FE7E84" w:rsidR="00053D5E" w:rsidRPr="0073126C" w:rsidRDefault="002A10EB" w:rsidP="00053D5E">
      <w:pPr>
        <w:rPr>
          <w:rFonts w:ascii="Arial" w:hAnsi="Arial" w:cs="Arial"/>
          <w:b/>
          <w:bCs/>
          <w:color w:val="E41F28"/>
          <w:sz w:val="28"/>
          <w:szCs w:val="28"/>
        </w:rPr>
      </w:pPr>
      <w:r w:rsidRPr="002A10EB">
        <w:rPr>
          <w:rFonts w:ascii="Arial" w:hAnsi="Arial" w:cs="Arial"/>
          <w:b/>
          <w:bCs/>
          <w:color w:val="E41F28"/>
          <w:sz w:val="28"/>
          <w:szCs w:val="28"/>
        </w:rPr>
        <w:t xml:space="preserve">Étape </w:t>
      </w:r>
      <w:proofErr w:type="gramStart"/>
      <w:r w:rsidRPr="002A10EB">
        <w:rPr>
          <w:rFonts w:ascii="Arial" w:hAnsi="Arial" w:cs="Arial"/>
          <w:b/>
          <w:bCs/>
          <w:color w:val="E41F28"/>
          <w:sz w:val="28"/>
          <w:szCs w:val="28"/>
        </w:rPr>
        <w:t>1 :</w:t>
      </w:r>
      <w:proofErr w:type="gramEnd"/>
      <w:r w:rsidRPr="002A10EB">
        <w:rPr>
          <w:rFonts w:ascii="Arial" w:hAnsi="Arial" w:cs="Arial"/>
          <w:b/>
          <w:bCs/>
          <w:color w:val="E41F28"/>
          <w:sz w:val="28"/>
          <w:szCs w:val="28"/>
        </w:rPr>
        <w:t xml:space="preserve"> </w:t>
      </w:r>
      <w:proofErr w:type="spellStart"/>
      <w:r w:rsidRPr="002A10EB">
        <w:rPr>
          <w:rFonts w:ascii="Arial" w:hAnsi="Arial" w:cs="Arial"/>
          <w:b/>
          <w:bCs/>
          <w:color w:val="E41F28"/>
          <w:sz w:val="28"/>
          <w:szCs w:val="28"/>
        </w:rPr>
        <w:t>Définir</w:t>
      </w:r>
      <w:proofErr w:type="spellEnd"/>
      <w:r w:rsidRPr="002A10EB">
        <w:rPr>
          <w:rFonts w:ascii="Arial" w:hAnsi="Arial" w:cs="Arial"/>
          <w:b/>
          <w:bCs/>
          <w:color w:val="E41F28"/>
          <w:sz w:val="28"/>
          <w:szCs w:val="28"/>
        </w:rPr>
        <w:t xml:space="preserve"> le </w:t>
      </w:r>
      <w:proofErr w:type="spellStart"/>
      <w:r w:rsidRPr="002A10EB">
        <w:rPr>
          <w:rFonts w:ascii="Arial" w:hAnsi="Arial" w:cs="Arial"/>
          <w:b/>
          <w:bCs/>
          <w:color w:val="E41F28"/>
          <w:sz w:val="28"/>
          <w:szCs w:val="28"/>
        </w:rPr>
        <w:t>niveau</w:t>
      </w:r>
      <w:proofErr w:type="spellEnd"/>
      <w:r w:rsidRPr="002A10EB">
        <w:rPr>
          <w:rFonts w:ascii="Arial" w:hAnsi="Arial" w:cs="Arial"/>
          <w:b/>
          <w:bCs/>
          <w:color w:val="E41F28"/>
          <w:sz w:val="28"/>
          <w:szCs w:val="28"/>
        </w:rPr>
        <w:t xml:space="preserve"> de </w:t>
      </w:r>
      <w:proofErr w:type="spellStart"/>
      <w:r w:rsidRPr="002A10EB">
        <w:rPr>
          <w:rFonts w:ascii="Arial" w:hAnsi="Arial" w:cs="Arial"/>
          <w:b/>
          <w:bCs/>
          <w:color w:val="E41F28"/>
          <w:sz w:val="28"/>
          <w:szCs w:val="28"/>
        </w:rPr>
        <w:t>probabilité</w:t>
      </w:r>
      <w:proofErr w:type="spellEnd"/>
      <w:r w:rsidRPr="002A10EB">
        <w:rPr>
          <w:rFonts w:ascii="Arial" w:hAnsi="Arial" w:cs="Arial"/>
          <w:b/>
          <w:bCs/>
          <w:color w:val="E41F28"/>
          <w:sz w:val="28"/>
          <w:szCs w:val="28"/>
        </w:rPr>
        <w:t xml:space="preserve"> et </w:t>
      </w:r>
      <w:proofErr w:type="spellStart"/>
      <w:r w:rsidRPr="002A10EB">
        <w:rPr>
          <w:rFonts w:ascii="Arial" w:hAnsi="Arial" w:cs="Arial"/>
          <w:b/>
          <w:bCs/>
          <w:color w:val="E41F28"/>
          <w:sz w:val="28"/>
          <w:szCs w:val="28"/>
        </w:rPr>
        <w:t>l’impact</w:t>
      </w:r>
      <w:proofErr w:type="spellEnd"/>
    </w:p>
    <w:p w14:paraId="28287D4C" w14:textId="77777777" w:rsidR="00053D5E" w:rsidRPr="0073126C" w:rsidRDefault="00053D5E" w:rsidP="00053D5E">
      <w:pPr>
        <w:rPr>
          <w:rFonts w:ascii="Arial" w:hAnsi="Arial" w:cs="Arial"/>
          <w:sz w:val="22"/>
          <w:szCs w:val="22"/>
        </w:rPr>
      </w:pPr>
    </w:p>
    <w:p w14:paraId="0BFF7441" w14:textId="40C777C4" w:rsidR="002A10EB" w:rsidRPr="002A10EB" w:rsidRDefault="002A10EB" w:rsidP="002A10EB">
      <w:pPr>
        <w:rPr>
          <w:rFonts w:ascii="Arial" w:hAnsi="Arial" w:cs="Arial"/>
          <w:sz w:val="22"/>
          <w:szCs w:val="22"/>
        </w:rPr>
      </w:pPr>
      <w:r w:rsidRPr="002A10EB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2A10EB">
        <w:rPr>
          <w:rFonts w:ascii="Arial" w:hAnsi="Arial" w:cs="Arial"/>
          <w:sz w:val="22"/>
          <w:szCs w:val="22"/>
        </w:rPr>
        <w:t>gravité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d’un </w:t>
      </w:r>
      <w:proofErr w:type="spellStart"/>
      <w:r w:rsidRPr="002A10EB">
        <w:rPr>
          <w:rFonts w:ascii="Arial" w:hAnsi="Arial" w:cs="Arial"/>
          <w:sz w:val="22"/>
          <w:szCs w:val="22"/>
        </w:rPr>
        <w:t>risque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dépend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d’abord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A10EB">
        <w:rPr>
          <w:rFonts w:ascii="Arial" w:hAnsi="Arial" w:cs="Arial"/>
          <w:sz w:val="22"/>
          <w:szCs w:val="22"/>
        </w:rPr>
        <w:t>probabilité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A10EB">
        <w:rPr>
          <w:rFonts w:ascii="Arial" w:hAnsi="Arial" w:cs="Arial"/>
          <w:sz w:val="22"/>
          <w:szCs w:val="22"/>
        </w:rPr>
        <w:t>l’événement</w:t>
      </w:r>
      <w:proofErr w:type="spellEnd"/>
      <w:r w:rsidRPr="002A10EB">
        <w:rPr>
          <w:rFonts w:ascii="Arial" w:hAnsi="Arial" w:cs="Arial"/>
          <w:sz w:val="22"/>
          <w:szCs w:val="22"/>
        </w:rPr>
        <w:t>;</w:t>
      </w:r>
      <w:r w:rsidR="00BF40A1">
        <w:rPr>
          <w:rFonts w:ascii="Arial" w:hAnsi="Arial" w:cs="Arial"/>
          <w:sz w:val="22"/>
          <w:szCs w:val="22"/>
        </w:rPr>
        <w:t xml:space="preserve"> </w:t>
      </w:r>
      <w:r w:rsidRPr="002A10EB">
        <w:rPr>
          <w:rFonts w:ascii="Arial" w:hAnsi="Arial" w:cs="Arial"/>
          <w:sz w:val="22"/>
          <w:szCs w:val="22"/>
        </w:rPr>
        <w:t xml:space="preserve">et </w:t>
      </w:r>
      <w:proofErr w:type="spellStart"/>
      <w:r w:rsidRPr="002A10EB">
        <w:rPr>
          <w:rFonts w:ascii="Arial" w:hAnsi="Arial" w:cs="Arial"/>
          <w:sz w:val="22"/>
          <w:szCs w:val="22"/>
        </w:rPr>
        <w:t>si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cet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événement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venait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à se </w:t>
      </w:r>
      <w:proofErr w:type="spellStart"/>
      <w:r w:rsidRPr="002A10EB">
        <w:rPr>
          <w:rFonts w:ascii="Arial" w:hAnsi="Arial" w:cs="Arial"/>
          <w:sz w:val="22"/>
          <w:szCs w:val="22"/>
        </w:rPr>
        <w:t>produire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, quelle </w:t>
      </w:r>
      <w:proofErr w:type="spellStart"/>
      <w:r w:rsidRPr="002A10EB">
        <w:rPr>
          <w:rFonts w:ascii="Arial" w:hAnsi="Arial" w:cs="Arial"/>
          <w:sz w:val="22"/>
          <w:szCs w:val="22"/>
        </w:rPr>
        <w:t>serait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A10EB">
        <w:rPr>
          <w:rFonts w:ascii="Arial" w:hAnsi="Arial" w:cs="Arial"/>
          <w:sz w:val="22"/>
          <w:szCs w:val="22"/>
        </w:rPr>
        <w:t>gravité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de</w:t>
      </w:r>
      <w:r w:rsidR="00BF40A1">
        <w:rPr>
          <w:rFonts w:ascii="Arial" w:hAnsi="Arial" w:cs="Arial"/>
          <w:sz w:val="22"/>
          <w:szCs w:val="22"/>
        </w:rPr>
        <w:t xml:space="preserve"> </w:t>
      </w:r>
      <w:r w:rsidRPr="002A10EB">
        <w:rPr>
          <w:rFonts w:ascii="Arial" w:hAnsi="Arial" w:cs="Arial"/>
          <w:sz w:val="22"/>
          <w:szCs w:val="22"/>
        </w:rPr>
        <w:t xml:space="preserve">son </w:t>
      </w:r>
      <w:proofErr w:type="gramStart"/>
      <w:r w:rsidRPr="002A10EB">
        <w:rPr>
          <w:rFonts w:ascii="Arial" w:hAnsi="Arial" w:cs="Arial"/>
          <w:sz w:val="22"/>
          <w:szCs w:val="22"/>
        </w:rPr>
        <w:t>impact  ?</w:t>
      </w:r>
      <w:proofErr w:type="gramEnd"/>
      <w:r w:rsidRPr="002A10EB">
        <w:rPr>
          <w:rFonts w:ascii="Arial" w:hAnsi="Arial" w:cs="Arial"/>
          <w:sz w:val="22"/>
          <w:szCs w:val="22"/>
        </w:rPr>
        <w:t xml:space="preserve"> Les</w:t>
      </w:r>
      <w:r w:rsidR="00BF40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partenaires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devront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débattre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A10EB">
        <w:rPr>
          <w:rFonts w:ascii="Arial" w:hAnsi="Arial" w:cs="Arial"/>
          <w:sz w:val="22"/>
          <w:szCs w:val="22"/>
        </w:rPr>
        <w:t>ce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qu’ils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entendent</w:t>
      </w:r>
      <w:proofErr w:type="spellEnd"/>
      <w:r w:rsidR="00BF40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concrètement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par « </w:t>
      </w:r>
      <w:proofErr w:type="spellStart"/>
      <w:r w:rsidRPr="002A10EB">
        <w:rPr>
          <w:rFonts w:ascii="Arial" w:hAnsi="Arial" w:cs="Arial"/>
          <w:sz w:val="22"/>
          <w:szCs w:val="22"/>
        </w:rPr>
        <w:t>probabilité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» et </w:t>
      </w:r>
      <w:proofErr w:type="gramStart"/>
      <w:r w:rsidRPr="002A10EB">
        <w:rPr>
          <w:rFonts w:ascii="Arial" w:hAnsi="Arial" w:cs="Arial"/>
          <w:sz w:val="22"/>
          <w:szCs w:val="22"/>
        </w:rPr>
        <w:t>«  impact</w:t>
      </w:r>
      <w:proofErr w:type="gramEnd"/>
      <w:r w:rsidRPr="002A10EB">
        <w:rPr>
          <w:rFonts w:ascii="Arial" w:hAnsi="Arial" w:cs="Arial"/>
          <w:sz w:val="22"/>
          <w:szCs w:val="22"/>
        </w:rPr>
        <w:t xml:space="preserve"> » </w:t>
      </w:r>
      <w:proofErr w:type="spellStart"/>
      <w:r w:rsidRPr="002A10EB">
        <w:rPr>
          <w:rFonts w:ascii="Arial" w:hAnsi="Arial" w:cs="Arial"/>
          <w:sz w:val="22"/>
          <w:szCs w:val="22"/>
        </w:rPr>
        <w:t>en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définissant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chacune</w:t>
      </w:r>
      <w:proofErr w:type="spellEnd"/>
      <w:r w:rsidR="00BF40A1">
        <w:rPr>
          <w:rFonts w:ascii="Arial" w:hAnsi="Arial" w:cs="Arial"/>
          <w:sz w:val="22"/>
          <w:szCs w:val="22"/>
        </w:rPr>
        <w:t xml:space="preserve"> </w:t>
      </w:r>
      <w:r w:rsidRPr="002A10EB">
        <w:rPr>
          <w:rFonts w:ascii="Arial" w:hAnsi="Arial" w:cs="Arial"/>
          <w:sz w:val="22"/>
          <w:szCs w:val="22"/>
        </w:rPr>
        <w:t xml:space="preserve">des </w:t>
      </w:r>
      <w:proofErr w:type="spellStart"/>
      <w:r w:rsidRPr="002A10EB">
        <w:rPr>
          <w:rFonts w:ascii="Arial" w:hAnsi="Arial" w:cs="Arial"/>
          <w:sz w:val="22"/>
          <w:szCs w:val="22"/>
        </w:rPr>
        <w:t>catégories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d’impact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et de </w:t>
      </w:r>
      <w:proofErr w:type="spellStart"/>
      <w:r w:rsidRPr="002A10EB">
        <w:rPr>
          <w:rFonts w:ascii="Arial" w:hAnsi="Arial" w:cs="Arial"/>
          <w:sz w:val="22"/>
          <w:szCs w:val="22"/>
        </w:rPr>
        <w:t>probabilité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(ci-après). </w:t>
      </w:r>
      <w:proofErr w:type="spellStart"/>
      <w:r w:rsidRPr="002A10EB">
        <w:rPr>
          <w:rFonts w:ascii="Arial" w:hAnsi="Arial" w:cs="Arial"/>
          <w:sz w:val="22"/>
          <w:szCs w:val="22"/>
        </w:rPr>
        <w:t>Cette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discussion</w:t>
      </w:r>
      <w:r w:rsidR="00BF40A1">
        <w:rPr>
          <w:rFonts w:ascii="Arial" w:hAnsi="Arial" w:cs="Arial"/>
          <w:sz w:val="22"/>
          <w:szCs w:val="22"/>
        </w:rPr>
        <w:t xml:space="preserve"> </w:t>
      </w:r>
      <w:r w:rsidRPr="002A10EB">
        <w:rPr>
          <w:rFonts w:ascii="Arial" w:hAnsi="Arial" w:cs="Arial"/>
          <w:sz w:val="22"/>
          <w:szCs w:val="22"/>
        </w:rPr>
        <w:t xml:space="preserve">les </w:t>
      </w:r>
      <w:proofErr w:type="spellStart"/>
      <w:r w:rsidRPr="002A10EB">
        <w:rPr>
          <w:rFonts w:ascii="Arial" w:hAnsi="Arial" w:cs="Arial"/>
          <w:sz w:val="22"/>
          <w:szCs w:val="22"/>
        </w:rPr>
        <w:t>amènera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à comparer les </w:t>
      </w:r>
      <w:proofErr w:type="spellStart"/>
      <w:r w:rsidRPr="002A10EB">
        <w:rPr>
          <w:rFonts w:ascii="Arial" w:hAnsi="Arial" w:cs="Arial"/>
          <w:sz w:val="22"/>
          <w:szCs w:val="22"/>
        </w:rPr>
        <w:t>risques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2A10EB">
        <w:rPr>
          <w:rFonts w:ascii="Arial" w:hAnsi="Arial" w:cs="Arial"/>
          <w:sz w:val="22"/>
          <w:szCs w:val="22"/>
        </w:rPr>
        <w:t>partir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d’une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conception </w:t>
      </w:r>
      <w:proofErr w:type="spellStart"/>
      <w:r w:rsidRPr="002A10EB">
        <w:rPr>
          <w:rFonts w:ascii="Arial" w:hAnsi="Arial" w:cs="Arial"/>
          <w:sz w:val="22"/>
          <w:szCs w:val="22"/>
        </w:rPr>
        <w:t>similaire</w:t>
      </w:r>
      <w:proofErr w:type="spellEnd"/>
      <w:r w:rsidRPr="002A10EB">
        <w:rPr>
          <w:rFonts w:ascii="Arial" w:hAnsi="Arial" w:cs="Arial"/>
          <w:sz w:val="22"/>
          <w:szCs w:val="22"/>
        </w:rPr>
        <w:t>.</w:t>
      </w:r>
    </w:p>
    <w:p w14:paraId="345B8ACD" w14:textId="25A3C648" w:rsidR="00053D5E" w:rsidRPr="0073126C" w:rsidRDefault="002A10EB" w:rsidP="002A10EB">
      <w:pPr>
        <w:rPr>
          <w:rFonts w:ascii="Arial" w:hAnsi="Arial" w:cs="Arial"/>
          <w:sz w:val="22"/>
          <w:szCs w:val="22"/>
        </w:rPr>
      </w:pPr>
      <w:r w:rsidRPr="002A10EB">
        <w:rPr>
          <w:rFonts w:ascii="Arial" w:hAnsi="Arial" w:cs="Arial"/>
          <w:sz w:val="22"/>
          <w:szCs w:val="22"/>
        </w:rPr>
        <w:t xml:space="preserve">Par </w:t>
      </w:r>
      <w:proofErr w:type="spellStart"/>
      <w:r w:rsidRPr="002A10EB">
        <w:rPr>
          <w:rFonts w:ascii="Arial" w:hAnsi="Arial" w:cs="Arial"/>
          <w:sz w:val="22"/>
          <w:szCs w:val="22"/>
        </w:rPr>
        <w:t>exemple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, un </w:t>
      </w:r>
      <w:proofErr w:type="spellStart"/>
      <w:r w:rsidRPr="002A10EB">
        <w:rPr>
          <w:rFonts w:ascii="Arial" w:hAnsi="Arial" w:cs="Arial"/>
          <w:sz w:val="22"/>
          <w:szCs w:val="22"/>
        </w:rPr>
        <w:t>partenaire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pourrait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considérer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qu’un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événement</w:t>
      </w:r>
      <w:proofErr w:type="spellEnd"/>
      <w:r w:rsidR="00BF40A1">
        <w:rPr>
          <w:rFonts w:ascii="Arial" w:hAnsi="Arial" w:cs="Arial"/>
          <w:sz w:val="22"/>
          <w:szCs w:val="22"/>
        </w:rPr>
        <w:t xml:space="preserve"> </w:t>
      </w:r>
      <w:r w:rsidRPr="002A10EB">
        <w:rPr>
          <w:rFonts w:ascii="Arial" w:hAnsi="Arial" w:cs="Arial"/>
          <w:sz w:val="22"/>
          <w:szCs w:val="22"/>
        </w:rPr>
        <w:t xml:space="preserve">«improbable» </w:t>
      </w:r>
      <w:proofErr w:type="spellStart"/>
      <w:r w:rsidRPr="002A10EB">
        <w:rPr>
          <w:rFonts w:ascii="Arial" w:hAnsi="Arial" w:cs="Arial"/>
          <w:sz w:val="22"/>
          <w:szCs w:val="22"/>
        </w:rPr>
        <w:t>risque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de se </w:t>
      </w:r>
      <w:proofErr w:type="spellStart"/>
      <w:r w:rsidRPr="002A10EB">
        <w:rPr>
          <w:rFonts w:ascii="Arial" w:hAnsi="Arial" w:cs="Arial"/>
          <w:sz w:val="22"/>
          <w:szCs w:val="22"/>
        </w:rPr>
        <w:t>produire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une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fois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par </w:t>
      </w:r>
      <w:proofErr w:type="spellStart"/>
      <w:r w:rsidRPr="002A10EB">
        <w:rPr>
          <w:rFonts w:ascii="Arial" w:hAnsi="Arial" w:cs="Arial"/>
          <w:sz w:val="22"/>
          <w:szCs w:val="22"/>
        </w:rPr>
        <w:t>mois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10EB">
        <w:rPr>
          <w:rFonts w:ascii="Arial" w:hAnsi="Arial" w:cs="Arial"/>
          <w:sz w:val="22"/>
          <w:szCs w:val="22"/>
        </w:rPr>
        <w:t>tandis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que</w:t>
      </w:r>
      <w:r w:rsidR="00BF40A1">
        <w:rPr>
          <w:rFonts w:ascii="Arial" w:hAnsi="Arial" w:cs="Arial"/>
          <w:sz w:val="22"/>
          <w:szCs w:val="22"/>
        </w:rPr>
        <w:t xml:space="preserve"> </w:t>
      </w:r>
      <w:r w:rsidRPr="002A10EB">
        <w:rPr>
          <w:rFonts w:ascii="Arial" w:hAnsi="Arial" w:cs="Arial"/>
          <w:sz w:val="22"/>
          <w:szCs w:val="22"/>
        </w:rPr>
        <w:t xml:space="preserve">pour </w:t>
      </w:r>
      <w:proofErr w:type="spellStart"/>
      <w:r w:rsidRPr="002A10EB">
        <w:rPr>
          <w:rFonts w:ascii="Arial" w:hAnsi="Arial" w:cs="Arial"/>
          <w:sz w:val="22"/>
          <w:szCs w:val="22"/>
        </w:rPr>
        <w:t>l’autre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partenaire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10EB">
        <w:rPr>
          <w:rFonts w:ascii="Arial" w:hAnsi="Arial" w:cs="Arial"/>
          <w:sz w:val="22"/>
          <w:szCs w:val="22"/>
        </w:rPr>
        <w:t>cela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pourrait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signifier </w:t>
      </w:r>
      <w:proofErr w:type="spellStart"/>
      <w:r w:rsidRPr="002A10EB">
        <w:rPr>
          <w:rFonts w:ascii="Arial" w:hAnsi="Arial" w:cs="Arial"/>
          <w:sz w:val="22"/>
          <w:szCs w:val="22"/>
        </w:rPr>
        <w:t>une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fois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par an. </w:t>
      </w:r>
      <w:proofErr w:type="spellStart"/>
      <w:r w:rsidRPr="002A10EB">
        <w:rPr>
          <w:rFonts w:ascii="Arial" w:hAnsi="Arial" w:cs="Arial"/>
          <w:sz w:val="22"/>
          <w:szCs w:val="22"/>
        </w:rPr>
        <w:t>Lors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de</w:t>
      </w:r>
      <w:r w:rsidR="00BF40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cet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exercice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, les </w:t>
      </w:r>
      <w:proofErr w:type="spellStart"/>
      <w:r w:rsidRPr="002A10EB">
        <w:rPr>
          <w:rFonts w:ascii="Arial" w:hAnsi="Arial" w:cs="Arial"/>
          <w:sz w:val="22"/>
          <w:szCs w:val="22"/>
        </w:rPr>
        <w:t>partenaires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devront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tenir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compte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du personnel, des</w:t>
      </w:r>
      <w:r w:rsidR="00BF40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10EB">
        <w:rPr>
          <w:rFonts w:ascii="Arial" w:hAnsi="Arial" w:cs="Arial"/>
          <w:sz w:val="22"/>
          <w:szCs w:val="22"/>
        </w:rPr>
        <w:t>équipements</w:t>
      </w:r>
      <w:proofErr w:type="spellEnd"/>
      <w:r w:rsidRPr="002A10EB">
        <w:rPr>
          <w:rFonts w:ascii="Arial" w:hAnsi="Arial" w:cs="Arial"/>
          <w:sz w:val="22"/>
          <w:szCs w:val="22"/>
        </w:rPr>
        <w:t xml:space="preserve"> et des programmes </w:t>
      </w:r>
      <w:proofErr w:type="spellStart"/>
      <w:r w:rsidRPr="002A10EB">
        <w:rPr>
          <w:rFonts w:ascii="Arial" w:hAnsi="Arial" w:cs="Arial"/>
          <w:sz w:val="22"/>
          <w:szCs w:val="22"/>
        </w:rPr>
        <w:t>pertinents</w:t>
      </w:r>
      <w:proofErr w:type="spellEnd"/>
      <w:r w:rsidRPr="002A10EB">
        <w:rPr>
          <w:rFonts w:ascii="Arial" w:hAnsi="Arial" w:cs="Arial"/>
          <w:sz w:val="22"/>
          <w:szCs w:val="22"/>
        </w:rPr>
        <w:t>.</w:t>
      </w:r>
    </w:p>
    <w:p w14:paraId="36E8AB2C" w14:textId="5525C34C" w:rsidR="00053D5E" w:rsidRDefault="00053D5E" w:rsidP="00053D5E">
      <w:pPr>
        <w:rPr>
          <w:rFonts w:ascii="Arial" w:hAnsi="Arial" w:cs="Arial"/>
          <w:i/>
          <w:iCs/>
        </w:rPr>
      </w:pPr>
    </w:p>
    <w:p w14:paraId="24C21486" w14:textId="77777777" w:rsidR="002459E8" w:rsidRPr="0073126C" w:rsidRDefault="002459E8" w:rsidP="00053D5E">
      <w:pPr>
        <w:rPr>
          <w:rFonts w:ascii="Arial" w:hAnsi="Arial" w:cs="Arial"/>
          <w:i/>
          <w:iCs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46"/>
        <w:gridCol w:w="2126"/>
        <w:gridCol w:w="5954"/>
      </w:tblGrid>
      <w:tr w:rsidR="00053D5E" w:rsidRPr="0073126C" w14:paraId="0129086E" w14:textId="77777777" w:rsidTr="0073126C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5465"/>
            <w:vAlign w:val="center"/>
          </w:tcPr>
          <w:p w14:paraId="16FB8284" w14:textId="060AD67F" w:rsidR="00053D5E" w:rsidRPr="0073126C" w:rsidRDefault="002A10EB" w:rsidP="002A10EB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Probabilité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5465"/>
          </w:tcPr>
          <w:p w14:paraId="49CAB906" w14:textId="1F17641B" w:rsidR="00053D5E" w:rsidRPr="0073126C" w:rsidRDefault="00053D5E" w:rsidP="002A10EB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312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</w:t>
            </w:r>
            <w:r w:rsidR="002A10E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éfinitions</w:t>
            </w:r>
            <w:proofErr w:type="spellEnd"/>
          </w:p>
        </w:tc>
      </w:tr>
      <w:tr w:rsidR="00053D5E" w:rsidRPr="0073126C" w14:paraId="3D2A23B3" w14:textId="77777777" w:rsidTr="0073126C">
        <w:trPr>
          <w:trHeight w:val="28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C7F5F"/>
            <w:vAlign w:val="center"/>
            <w:hideMark/>
          </w:tcPr>
          <w:p w14:paraId="1E3510FF" w14:textId="77777777" w:rsidR="00053D5E" w:rsidRPr="003A3BDA" w:rsidRDefault="00053D5E" w:rsidP="006A4B64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A3B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C7F5F"/>
            <w:vAlign w:val="center"/>
            <w:hideMark/>
          </w:tcPr>
          <w:p w14:paraId="74D9C07B" w14:textId="5E5DF1AB" w:rsidR="00053D5E" w:rsidRPr="003A3BDA" w:rsidRDefault="002A10EB" w:rsidP="006A4B64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Trés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improbable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EF56D" w14:textId="2A5338CC" w:rsidR="00053D5E" w:rsidRPr="002A10EB" w:rsidRDefault="002A10EB" w:rsidP="002A10EB">
            <w:pPr>
              <w:rPr>
                <w:rFonts w:ascii="Arial" w:hAnsi="Arial" w:cs="Arial"/>
                <w:sz w:val="20"/>
                <w:szCs w:val="20"/>
              </w:rPr>
            </w:pPr>
            <w:r w:rsidRPr="002A10EB">
              <w:rPr>
                <w:rFonts w:ascii="Arial" w:hAnsi="Arial" w:cs="Arial"/>
                <w:sz w:val="20"/>
                <w:szCs w:val="20"/>
              </w:rPr>
              <w:t xml:space="preserve">Par </w:t>
            </w:r>
            <w:proofErr w:type="spellStart"/>
            <w:r w:rsidRPr="002A10EB">
              <w:rPr>
                <w:rFonts w:ascii="Arial" w:hAnsi="Arial" w:cs="Arial"/>
                <w:sz w:val="20"/>
                <w:szCs w:val="20"/>
              </w:rPr>
              <w:t>exemple</w:t>
            </w:r>
            <w:proofErr w:type="spellEnd"/>
            <w:r w:rsidRPr="002A10EB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 w:rsidRPr="002A10EB">
              <w:rPr>
                <w:rFonts w:ascii="Arial" w:hAnsi="Arial" w:cs="Arial"/>
                <w:sz w:val="20"/>
                <w:szCs w:val="20"/>
              </w:rPr>
              <w:t>plus</w:t>
            </w:r>
            <w:proofErr w:type="gramEnd"/>
            <w:r w:rsidRPr="002A10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0EB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2A10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0EB">
              <w:rPr>
                <w:rFonts w:ascii="Arial" w:hAnsi="Arial" w:cs="Arial"/>
                <w:sz w:val="20"/>
                <w:szCs w:val="20"/>
              </w:rPr>
              <w:t>fois</w:t>
            </w:r>
            <w:proofErr w:type="spellEnd"/>
            <w:r w:rsidRPr="002A10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0EB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2A10EB">
              <w:rPr>
                <w:rFonts w:ascii="Arial" w:hAnsi="Arial" w:cs="Arial"/>
                <w:sz w:val="20"/>
                <w:szCs w:val="20"/>
              </w:rPr>
              <w:t xml:space="preserve"> les dix </w:t>
            </w:r>
            <w:proofErr w:type="spellStart"/>
            <w:r w:rsidRPr="002A10EB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  <w:r w:rsidRPr="002A10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0EB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2A10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0EB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2A10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10EB">
              <w:rPr>
                <w:rFonts w:ascii="Arial" w:hAnsi="Arial" w:cs="Arial"/>
                <w:sz w:val="20"/>
                <w:szCs w:val="20"/>
              </w:rPr>
              <w:t>fois</w:t>
            </w:r>
            <w:proofErr w:type="spellEnd"/>
            <w:r w:rsidRPr="002A10EB">
              <w:rPr>
                <w:rFonts w:ascii="Arial" w:hAnsi="Arial" w:cs="Arial"/>
                <w:sz w:val="20"/>
                <w:szCs w:val="20"/>
              </w:rPr>
              <w:t xml:space="preserve"> par an</w:t>
            </w:r>
          </w:p>
        </w:tc>
      </w:tr>
      <w:tr w:rsidR="00053D5E" w:rsidRPr="0073126C" w14:paraId="6873E567" w14:textId="77777777" w:rsidTr="0073126C">
        <w:trPr>
          <w:trHeight w:val="28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CC95F"/>
            <w:vAlign w:val="center"/>
            <w:hideMark/>
          </w:tcPr>
          <w:p w14:paraId="14A86059" w14:textId="77777777" w:rsidR="00053D5E" w:rsidRPr="003A3BDA" w:rsidRDefault="00053D5E" w:rsidP="006A4B64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A3B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CC95F"/>
            <w:vAlign w:val="center"/>
            <w:hideMark/>
          </w:tcPr>
          <w:p w14:paraId="1A84F367" w14:textId="134A77D7" w:rsidR="00053D5E" w:rsidRPr="003A3BDA" w:rsidRDefault="002A10EB" w:rsidP="006A4B64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Improbable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A6B50" w14:textId="77777777" w:rsidR="00053D5E" w:rsidRPr="0073126C" w:rsidRDefault="00053D5E" w:rsidP="006A4B64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</w:p>
        </w:tc>
      </w:tr>
      <w:tr w:rsidR="00053D5E" w:rsidRPr="0073126C" w14:paraId="3AFD716F" w14:textId="77777777" w:rsidTr="0073126C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8C00"/>
            <w:vAlign w:val="center"/>
            <w:hideMark/>
          </w:tcPr>
          <w:p w14:paraId="41349EAC" w14:textId="77777777" w:rsidR="00053D5E" w:rsidRPr="003A3BDA" w:rsidRDefault="00053D5E" w:rsidP="006A4B64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A3B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8C00"/>
            <w:vAlign w:val="center"/>
            <w:hideMark/>
          </w:tcPr>
          <w:p w14:paraId="1AB808CC" w14:textId="313D75E4" w:rsidR="00053D5E" w:rsidRPr="003A3BDA" w:rsidRDefault="002A10EB" w:rsidP="006A4B64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Modérément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probable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64B8F" w14:textId="77777777" w:rsidR="00053D5E" w:rsidRPr="0073126C" w:rsidRDefault="00053D5E" w:rsidP="006A4B64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</w:tc>
      </w:tr>
      <w:tr w:rsidR="00053D5E" w:rsidRPr="0073126C" w14:paraId="17BADB73" w14:textId="77777777" w:rsidTr="0073126C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41F28"/>
            <w:vAlign w:val="center"/>
            <w:hideMark/>
          </w:tcPr>
          <w:p w14:paraId="27F589EA" w14:textId="77777777" w:rsidR="00053D5E" w:rsidRPr="003A3BDA" w:rsidRDefault="00053D5E" w:rsidP="006A4B64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A3B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28"/>
            <w:vAlign w:val="center"/>
            <w:hideMark/>
          </w:tcPr>
          <w:p w14:paraId="11B8A0A4" w14:textId="5FB279F8" w:rsidR="00053D5E" w:rsidRPr="003A3BDA" w:rsidRDefault="002A10EB" w:rsidP="006A4B64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Probable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763C1" w14:textId="77777777" w:rsidR="00053D5E" w:rsidRPr="0073126C" w:rsidRDefault="00053D5E" w:rsidP="006A4B64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53D5E" w:rsidRPr="0073126C" w14:paraId="2AA3853B" w14:textId="77777777" w:rsidTr="0073126C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B0000"/>
            <w:vAlign w:val="center"/>
            <w:hideMark/>
          </w:tcPr>
          <w:p w14:paraId="768199D3" w14:textId="77777777" w:rsidR="00053D5E" w:rsidRPr="002A10EB" w:rsidRDefault="00053D5E" w:rsidP="006A4B64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A10E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B0000"/>
            <w:vAlign w:val="center"/>
            <w:hideMark/>
          </w:tcPr>
          <w:p w14:paraId="38AF0C9A" w14:textId="380DC1BB" w:rsidR="002A10EB" w:rsidRPr="002A10EB" w:rsidRDefault="002A10EB" w:rsidP="002A10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0EB">
              <w:rPr>
                <w:rFonts w:ascii="Arial" w:hAnsi="Arial" w:cs="Arial"/>
                <w:b/>
                <w:bCs/>
                <w:sz w:val="20"/>
                <w:szCs w:val="20"/>
              </w:rPr>
              <w:t>Très probable</w:t>
            </w:r>
          </w:p>
          <w:p w14:paraId="64F725B1" w14:textId="2E833448" w:rsidR="00053D5E" w:rsidRPr="002A10EB" w:rsidRDefault="00053D5E" w:rsidP="006A4B64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86DE2D2" w14:textId="77777777" w:rsidR="00053D5E" w:rsidRPr="0073126C" w:rsidRDefault="00053D5E" w:rsidP="006A4B64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</w:tbl>
    <w:p w14:paraId="5E3AF47C" w14:textId="77777777" w:rsidR="00053D5E" w:rsidRPr="0073126C" w:rsidRDefault="00053D5E" w:rsidP="00053D5E">
      <w:pPr>
        <w:rPr>
          <w:rFonts w:ascii="Arial" w:hAnsi="Arial" w:cs="Arial"/>
        </w:rPr>
      </w:pPr>
    </w:p>
    <w:tbl>
      <w:tblPr>
        <w:tblW w:w="8926" w:type="dxa"/>
        <w:tblInd w:w="-5" w:type="dxa"/>
        <w:tblLook w:val="04A0" w:firstRow="1" w:lastRow="0" w:firstColumn="1" w:lastColumn="0" w:noHBand="0" w:noVBand="1"/>
      </w:tblPr>
      <w:tblGrid>
        <w:gridCol w:w="846"/>
        <w:gridCol w:w="2126"/>
        <w:gridCol w:w="5954"/>
      </w:tblGrid>
      <w:tr w:rsidR="00053D5E" w:rsidRPr="0073126C" w14:paraId="0FF351A9" w14:textId="77777777" w:rsidTr="0073126C">
        <w:trPr>
          <w:trHeight w:val="300"/>
        </w:trPr>
        <w:tc>
          <w:tcPr>
            <w:tcW w:w="2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C5465"/>
            <w:vAlign w:val="center"/>
          </w:tcPr>
          <w:p w14:paraId="16C220E6" w14:textId="77777777" w:rsidR="00053D5E" w:rsidRPr="0073126C" w:rsidRDefault="00053D5E" w:rsidP="003A3B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312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Impact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C5465"/>
          </w:tcPr>
          <w:p w14:paraId="3074E7F4" w14:textId="73142B66" w:rsidR="00053D5E" w:rsidRPr="0073126C" w:rsidRDefault="00053D5E" w:rsidP="003A3B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312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</w:t>
            </w:r>
            <w:r w:rsidR="002A10E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é</w:t>
            </w:r>
            <w:r w:rsidRPr="007312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finitions</w:t>
            </w:r>
            <w:proofErr w:type="spellEnd"/>
          </w:p>
        </w:tc>
      </w:tr>
      <w:tr w:rsidR="00053D5E" w:rsidRPr="0073126C" w14:paraId="3CA7B26B" w14:textId="77777777" w:rsidTr="0073126C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C7F5F"/>
            <w:vAlign w:val="center"/>
            <w:hideMark/>
          </w:tcPr>
          <w:p w14:paraId="049087F4" w14:textId="77777777" w:rsidR="00053D5E" w:rsidRPr="003A3BDA" w:rsidRDefault="00053D5E" w:rsidP="003A3B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A3B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C7F5F"/>
            <w:vAlign w:val="center"/>
            <w:hideMark/>
          </w:tcPr>
          <w:p w14:paraId="37BC6106" w14:textId="6CE8E9AE" w:rsidR="00053D5E" w:rsidRPr="003A3BDA" w:rsidRDefault="00053D5E" w:rsidP="003A3BDA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3A3B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="002A10E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é</w:t>
            </w:r>
            <w:r w:rsidRPr="003A3B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glig</w:t>
            </w:r>
            <w:r w:rsidR="002A10E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ea</w:t>
            </w:r>
            <w:r w:rsidRPr="003A3B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ble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003B4" w14:textId="27048E15" w:rsidR="000717D8" w:rsidRPr="000717D8" w:rsidRDefault="000717D8" w:rsidP="000717D8">
            <w:pPr>
              <w:rPr>
                <w:rFonts w:ascii="Arial" w:hAnsi="Arial" w:cs="Arial"/>
                <w:sz w:val="20"/>
                <w:szCs w:val="20"/>
              </w:rPr>
            </w:pPr>
            <w:r w:rsidRPr="000717D8">
              <w:rPr>
                <w:rFonts w:ascii="Arial" w:hAnsi="Arial" w:cs="Arial"/>
                <w:sz w:val="20"/>
                <w:szCs w:val="20"/>
              </w:rPr>
              <w:t xml:space="preserve">Par </w:t>
            </w:r>
            <w:proofErr w:type="spellStart"/>
            <w:r w:rsidRPr="000717D8">
              <w:rPr>
                <w:rFonts w:ascii="Arial" w:hAnsi="Arial" w:cs="Arial"/>
                <w:sz w:val="20"/>
                <w:szCs w:val="20"/>
              </w:rPr>
              <w:t>exemple</w:t>
            </w:r>
            <w:proofErr w:type="spellEnd"/>
            <w:r w:rsidRPr="000717D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717D8">
              <w:rPr>
                <w:rFonts w:ascii="Arial" w:hAnsi="Arial" w:cs="Arial"/>
                <w:sz w:val="20"/>
                <w:szCs w:val="20"/>
              </w:rPr>
              <w:br/>
              <w:t xml:space="preserve">Personnel: un </w:t>
            </w:r>
            <w:proofErr w:type="spellStart"/>
            <w:r w:rsidRPr="000717D8">
              <w:rPr>
                <w:rFonts w:ascii="Arial" w:hAnsi="Arial" w:cs="Arial"/>
                <w:sz w:val="20"/>
                <w:szCs w:val="20"/>
              </w:rPr>
              <w:t>membre</w:t>
            </w:r>
            <w:proofErr w:type="spellEnd"/>
            <w:r w:rsidRPr="000717D8">
              <w:rPr>
                <w:rFonts w:ascii="Arial" w:hAnsi="Arial" w:cs="Arial"/>
                <w:sz w:val="20"/>
                <w:szCs w:val="20"/>
              </w:rPr>
              <w:t xml:space="preserve"> du personnel </w:t>
            </w:r>
            <w:proofErr w:type="spellStart"/>
            <w:r w:rsidRPr="000717D8">
              <w:rPr>
                <w:rFonts w:ascii="Arial" w:hAnsi="Arial" w:cs="Arial"/>
                <w:sz w:val="20"/>
                <w:szCs w:val="20"/>
              </w:rPr>
              <w:t>légèrement</w:t>
            </w:r>
            <w:proofErr w:type="spellEnd"/>
            <w:r w:rsidRPr="000717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17D8">
              <w:rPr>
                <w:rFonts w:ascii="Arial" w:hAnsi="Arial" w:cs="Arial"/>
                <w:sz w:val="20"/>
                <w:szCs w:val="20"/>
              </w:rPr>
              <w:t>blessé</w:t>
            </w:r>
            <w:proofErr w:type="spellEnd"/>
            <w:r w:rsidRPr="000717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17D8">
              <w:rPr>
                <w:rFonts w:ascii="Arial" w:hAnsi="Arial" w:cs="Arial"/>
                <w:sz w:val="20"/>
                <w:szCs w:val="20"/>
              </w:rPr>
              <w:t>Équipement</w:t>
            </w:r>
            <w:proofErr w:type="spellEnd"/>
            <w:r w:rsidRPr="000717D8">
              <w:rPr>
                <w:rFonts w:ascii="Arial" w:hAnsi="Arial" w:cs="Arial"/>
                <w:sz w:val="20"/>
                <w:szCs w:val="20"/>
              </w:rPr>
              <w:t>  :</w:t>
            </w:r>
            <w:proofErr w:type="gramEnd"/>
            <w:r w:rsidRPr="000717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17D8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0717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17D8">
              <w:rPr>
                <w:rFonts w:ascii="Arial" w:hAnsi="Arial" w:cs="Arial"/>
                <w:sz w:val="20"/>
                <w:szCs w:val="20"/>
              </w:rPr>
              <w:t>d’équipement</w:t>
            </w:r>
            <w:proofErr w:type="spellEnd"/>
            <w:r w:rsidRPr="000717D8">
              <w:rPr>
                <w:rFonts w:ascii="Arial" w:hAnsi="Arial" w:cs="Arial"/>
                <w:sz w:val="20"/>
                <w:szCs w:val="20"/>
              </w:rPr>
              <w:t xml:space="preserve"> non </w:t>
            </w:r>
            <w:proofErr w:type="spellStart"/>
            <w:r w:rsidRPr="000717D8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  <w:r w:rsidRPr="000717D8">
              <w:rPr>
                <w:rFonts w:ascii="Arial" w:hAnsi="Arial" w:cs="Arial"/>
                <w:sz w:val="20"/>
                <w:szCs w:val="20"/>
              </w:rPr>
              <w:t xml:space="preserve"> Programme  : </w:t>
            </w:r>
            <w:proofErr w:type="spellStart"/>
            <w:r w:rsidRPr="000717D8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0717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17D8">
              <w:rPr>
                <w:rFonts w:ascii="Arial" w:hAnsi="Arial" w:cs="Arial"/>
                <w:sz w:val="20"/>
                <w:szCs w:val="20"/>
              </w:rPr>
              <w:t>temporaire</w:t>
            </w:r>
            <w:proofErr w:type="spellEnd"/>
            <w:r w:rsidRPr="000717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17D8">
              <w:rPr>
                <w:rFonts w:ascii="Arial" w:hAnsi="Arial" w:cs="Arial"/>
                <w:sz w:val="20"/>
                <w:szCs w:val="20"/>
              </w:rPr>
              <w:t>d’accès</w:t>
            </w:r>
            <w:proofErr w:type="spellEnd"/>
            <w:r w:rsidRPr="000717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17D8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0717D8">
              <w:rPr>
                <w:rFonts w:ascii="Arial" w:hAnsi="Arial" w:cs="Arial"/>
                <w:sz w:val="20"/>
                <w:szCs w:val="20"/>
              </w:rPr>
              <w:t xml:space="preserve"> raison de </w:t>
            </w:r>
            <w:proofErr w:type="spellStart"/>
            <w:r w:rsidRPr="000717D8">
              <w:rPr>
                <w:rFonts w:ascii="Arial" w:hAnsi="Arial" w:cs="Arial"/>
                <w:sz w:val="20"/>
                <w:szCs w:val="20"/>
              </w:rPr>
              <w:t>difficultés</w:t>
            </w:r>
            <w:proofErr w:type="spellEnd"/>
            <w:r w:rsidRPr="000717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17D8">
              <w:rPr>
                <w:rFonts w:ascii="Arial" w:hAnsi="Arial" w:cs="Arial"/>
                <w:sz w:val="20"/>
                <w:szCs w:val="20"/>
              </w:rPr>
              <w:t>météorologiques</w:t>
            </w:r>
            <w:proofErr w:type="spellEnd"/>
          </w:p>
          <w:p w14:paraId="50E304A9" w14:textId="597AD7DF" w:rsidR="000717D8" w:rsidRPr="0073126C" w:rsidRDefault="000717D8" w:rsidP="000717D8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  <w:p w14:paraId="57CF0961" w14:textId="698975D5" w:rsidR="00053D5E" w:rsidRPr="0073126C" w:rsidRDefault="00053D5E" w:rsidP="003A3BDA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</w:tr>
      <w:tr w:rsidR="00053D5E" w:rsidRPr="0073126C" w14:paraId="1908AC1A" w14:textId="77777777" w:rsidTr="0073126C">
        <w:trPr>
          <w:trHeight w:val="28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CC95F"/>
            <w:vAlign w:val="center"/>
            <w:hideMark/>
          </w:tcPr>
          <w:p w14:paraId="08748718" w14:textId="77777777" w:rsidR="00053D5E" w:rsidRPr="003A3BDA" w:rsidRDefault="00053D5E" w:rsidP="003A3B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A3B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CC95F"/>
            <w:vAlign w:val="center"/>
            <w:hideMark/>
          </w:tcPr>
          <w:p w14:paraId="796F5D7C" w14:textId="51DF0426" w:rsidR="00053D5E" w:rsidRPr="003A3BDA" w:rsidRDefault="002A10EB" w:rsidP="003A3BDA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Faible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25FF9" w14:textId="77777777" w:rsidR="00053D5E" w:rsidRPr="0073126C" w:rsidRDefault="00053D5E" w:rsidP="003A3BDA">
            <w:pPr>
              <w:spacing w:line="276" w:lineRule="auto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</w:p>
        </w:tc>
      </w:tr>
      <w:tr w:rsidR="00053D5E" w:rsidRPr="0073126C" w14:paraId="1398C7B7" w14:textId="77777777" w:rsidTr="0073126C">
        <w:trPr>
          <w:trHeight w:val="28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8C00"/>
            <w:vAlign w:val="center"/>
            <w:hideMark/>
          </w:tcPr>
          <w:p w14:paraId="7CBF1059" w14:textId="77777777" w:rsidR="00053D5E" w:rsidRPr="003A3BDA" w:rsidRDefault="00053D5E" w:rsidP="003A3B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A3B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8C00"/>
            <w:vAlign w:val="center"/>
            <w:hideMark/>
          </w:tcPr>
          <w:p w14:paraId="48E31B4B" w14:textId="2F3FFA9D" w:rsidR="00053D5E" w:rsidRPr="003A3BDA" w:rsidRDefault="00053D5E" w:rsidP="003A3BDA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3A3B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Mod</w:t>
            </w:r>
            <w:r w:rsidR="002A10E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éré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AFAEA" w14:textId="77777777" w:rsidR="00053D5E" w:rsidRPr="0073126C" w:rsidRDefault="00053D5E" w:rsidP="003A3BDA">
            <w:pPr>
              <w:spacing w:line="276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</w:tc>
      </w:tr>
      <w:tr w:rsidR="00053D5E" w:rsidRPr="0073126C" w14:paraId="34BBC75D" w14:textId="77777777" w:rsidTr="0073126C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41F28"/>
            <w:vAlign w:val="center"/>
            <w:hideMark/>
          </w:tcPr>
          <w:p w14:paraId="67326FC0" w14:textId="77777777" w:rsidR="00053D5E" w:rsidRPr="003A3BDA" w:rsidRDefault="00053D5E" w:rsidP="003A3B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A3B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1F28"/>
            <w:vAlign w:val="center"/>
            <w:hideMark/>
          </w:tcPr>
          <w:p w14:paraId="14F60267" w14:textId="1C703201" w:rsidR="00053D5E" w:rsidRPr="003A3BDA" w:rsidRDefault="000717D8" w:rsidP="003A3BDA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Grave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6E13D" w14:textId="77777777" w:rsidR="00053D5E" w:rsidRPr="0073126C" w:rsidRDefault="00053D5E" w:rsidP="003A3BDA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53D5E" w:rsidRPr="0073126C" w14:paraId="5B7FC9A8" w14:textId="77777777" w:rsidTr="0073126C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B0000"/>
            <w:vAlign w:val="center"/>
            <w:hideMark/>
          </w:tcPr>
          <w:p w14:paraId="22DC0B56" w14:textId="77777777" w:rsidR="00053D5E" w:rsidRPr="003A3BDA" w:rsidRDefault="00053D5E" w:rsidP="003A3B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A3B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B0000"/>
            <w:vAlign w:val="center"/>
            <w:hideMark/>
          </w:tcPr>
          <w:p w14:paraId="6EAB9FD5" w14:textId="602E413C" w:rsidR="00053D5E" w:rsidRPr="003A3BDA" w:rsidRDefault="00053D5E" w:rsidP="003A3BDA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A3B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Criti</w:t>
            </w:r>
            <w:r w:rsidR="000717D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91F940E" w14:textId="77777777" w:rsidR="00053D5E" w:rsidRPr="0073126C" w:rsidRDefault="00053D5E" w:rsidP="003A3BDA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</w:tbl>
    <w:p w14:paraId="57FCBAD1" w14:textId="1597D080" w:rsidR="002459E8" w:rsidRDefault="002459E8" w:rsidP="00053D5E">
      <w:pPr>
        <w:rPr>
          <w:rFonts w:ascii="Arial" w:hAnsi="Arial" w:cs="Arial"/>
          <w:i/>
          <w:iCs/>
        </w:rPr>
      </w:pPr>
    </w:p>
    <w:p w14:paraId="7C2687ED" w14:textId="77777777" w:rsidR="002459E8" w:rsidRPr="0073126C" w:rsidRDefault="002459E8" w:rsidP="00053D5E">
      <w:pPr>
        <w:rPr>
          <w:rFonts w:ascii="Arial" w:hAnsi="Arial" w:cs="Arial"/>
          <w:i/>
          <w:iCs/>
        </w:rPr>
      </w:pPr>
    </w:p>
    <w:p w14:paraId="15F17272" w14:textId="3ED4B9E6" w:rsidR="000717D8" w:rsidRPr="000717D8" w:rsidRDefault="000717D8" w:rsidP="000717D8">
      <w:pPr>
        <w:rPr>
          <w:rFonts w:ascii="Arial" w:hAnsi="Arial" w:cs="Arial"/>
          <w:b/>
          <w:bCs/>
          <w:color w:val="E41F28"/>
          <w:sz w:val="28"/>
          <w:szCs w:val="28"/>
        </w:rPr>
      </w:pPr>
      <w:r w:rsidRPr="000717D8">
        <w:rPr>
          <w:rFonts w:ascii="Arial" w:hAnsi="Arial" w:cs="Arial"/>
          <w:b/>
          <w:bCs/>
          <w:color w:val="E41F28"/>
          <w:sz w:val="28"/>
          <w:szCs w:val="28"/>
        </w:rPr>
        <w:lastRenderedPageBreak/>
        <w:t xml:space="preserve">Étape </w:t>
      </w:r>
      <w:proofErr w:type="gramStart"/>
      <w:r w:rsidRPr="000717D8">
        <w:rPr>
          <w:rFonts w:ascii="Arial" w:hAnsi="Arial" w:cs="Arial"/>
          <w:b/>
          <w:bCs/>
          <w:color w:val="E41F28"/>
          <w:sz w:val="28"/>
          <w:szCs w:val="28"/>
        </w:rPr>
        <w:t>2 :</w:t>
      </w:r>
      <w:proofErr w:type="gramEnd"/>
      <w:r w:rsidRPr="000717D8">
        <w:rPr>
          <w:rFonts w:ascii="Arial" w:hAnsi="Arial" w:cs="Arial"/>
          <w:b/>
          <w:bCs/>
          <w:color w:val="E41F28"/>
          <w:sz w:val="28"/>
          <w:szCs w:val="28"/>
        </w:rPr>
        <w:t xml:space="preserve"> </w:t>
      </w:r>
      <w:proofErr w:type="spellStart"/>
      <w:r w:rsidRPr="000717D8">
        <w:rPr>
          <w:rFonts w:ascii="Arial" w:hAnsi="Arial" w:cs="Arial"/>
          <w:b/>
          <w:bCs/>
          <w:color w:val="E41F28"/>
          <w:sz w:val="28"/>
          <w:szCs w:val="28"/>
        </w:rPr>
        <w:t>Élaborer</w:t>
      </w:r>
      <w:proofErr w:type="spellEnd"/>
      <w:r w:rsidRPr="000717D8">
        <w:rPr>
          <w:rFonts w:ascii="Arial" w:hAnsi="Arial" w:cs="Arial"/>
          <w:b/>
          <w:bCs/>
          <w:color w:val="E41F28"/>
          <w:sz w:val="28"/>
          <w:szCs w:val="28"/>
        </w:rPr>
        <w:t xml:space="preserve"> </w:t>
      </w:r>
      <w:proofErr w:type="spellStart"/>
      <w:r w:rsidRPr="000717D8">
        <w:rPr>
          <w:rFonts w:ascii="Arial" w:hAnsi="Arial" w:cs="Arial"/>
          <w:b/>
          <w:bCs/>
          <w:color w:val="E41F28"/>
          <w:sz w:val="28"/>
          <w:szCs w:val="28"/>
        </w:rPr>
        <w:t>une</w:t>
      </w:r>
      <w:proofErr w:type="spellEnd"/>
      <w:r w:rsidRPr="000717D8">
        <w:rPr>
          <w:rFonts w:ascii="Arial" w:hAnsi="Arial" w:cs="Arial"/>
          <w:b/>
          <w:bCs/>
          <w:color w:val="E41F28"/>
          <w:sz w:val="28"/>
          <w:szCs w:val="28"/>
        </w:rPr>
        <w:t xml:space="preserve"> </w:t>
      </w:r>
      <w:proofErr w:type="spellStart"/>
      <w:r w:rsidRPr="000717D8">
        <w:rPr>
          <w:rFonts w:ascii="Arial" w:hAnsi="Arial" w:cs="Arial"/>
          <w:b/>
          <w:bCs/>
          <w:color w:val="E41F28"/>
          <w:sz w:val="28"/>
          <w:szCs w:val="28"/>
        </w:rPr>
        <w:t>matrice</w:t>
      </w:r>
      <w:proofErr w:type="spellEnd"/>
      <w:r w:rsidRPr="000717D8">
        <w:rPr>
          <w:rFonts w:ascii="Arial" w:hAnsi="Arial" w:cs="Arial"/>
          <w:b/>
          <w:bCs/>
          <w:color w:val="E41F28"/>
          <w:sz w:val="28"/>
          <w:szCs w:val="28"/>
        </w:rPr>
        <w:t xml:space="preserve"> </w:t>
      </w:r>
      <w:proofErr w:type="spellStart"/>
      <w:r w:rsidRPr="000717D8">
        <w:rPr>
          <w:rFonts w:ascii="Arial" w:hAnsi="Arial" w:cs="Arial"/>
          <w:b/>
          <w:bCs/>
          <w:color w:val="E41F28"/>
          <w:sz w:val="28"/>
          <w:szCs w:val="28"/>
        </w:rPr>
        <w:t>afin</w:t>
      </w:r>
      <w:proofErr w:type="spellEnd"/>
      <w:r w:rsidRPr="000717D8">
        <w:rPr>
          <w:rFonts w:ascii="Arial" w:hAnsi="Arial" w:cs="Arial"/>
          <w:b/>
          <w:bCs/>
          <w:color w:val="E41F28"/>
          <w:sz w:val="28"/>
          <w:szCs w:val="28"/>
        </w:rPr>
        <w:t xml:space="preserve"> de </w:t>
      </w:r>
      <w:proofErr w:type="spellStart"/>
      <w:r w:rsidRPr="000717D8">
        <w:rPr>
          <w:rFonts w:ascii="Arial" w:hAnsi="Arial" w:cs="Arial"/>
          <w:b/>
          <w:bCs/>
          <w:color w:val="E41F28"/>
          <w:sz w:val="28"/>
          <w:szCs w:val="28"/>
        </w:rPr>
        <w:t>convenir</w:t>
      </w:r>
      <w:proofErr w:type="spellEnd"/>
      <w:r w:rsidRPr="000717D8">
        <w:rPr>
          <w:rFonts w:ascii="Arial" w:hAnsi="Arial" w:cs="Arial"/>
          <w:b/>
          <w:bCs/>
          <w:color w:val="E41F28"/>
          <w:sz w:val="28"/>
          <w:szCs w:val="28"/>
        </w:rPr>
        <w:t xml:space="preserve"> des</w:t>
      </w:r>
    </w:p>
    <w:p w14:paraId="43BE8E9F" w14:textId="6AC04612" w:rsidR="00053D5E" w:rsidRPr="0073126C" w:rsidRDefault="000717D8" w:rsidP="000717D8">
      <w:pPr>
        <w:rPr>
          <w:rFonts w:ascii="Arial" w:hAnsi="Arial" w:cs="Arial"/>
          <w:b/>
          <w:bCs/>
          <w:color w:val="E41F28"/>
          <w:sz w:val="28"/>
          <w:szCs w:val="28"/>
        </w:rPr>
      </w:pPr>
      <w:proofErr w:type="spellStart"/>
      <w:r w:rsidRPr="000717D8">
        <w:rPr>
          <w:rFonts w:ascii="Arial" w:hAnsi="Arial" w:cs="Arial"/>
          <w:b/>
          <w:bCs/>
          <w:color w:val="E41F28"/>
          <w:sz w:val="28"/>
          <w:szCs w:val="28"/>
        </w:rPr>
        <w:t>niveaux</w:t>
      </w:r>
      <w:proofErr w:type="spellEnd"/>
      <w:r w:rsidRPr="000717D8">
        <w:rPr>
          <w:rFonts w:ascii="Arial" w:hAnsi="Arial" w:cs="Arial"/>
          <w:b/>
          <w:bCs/>
          <w:color w:val="E41F28"/>
          <w:sz w:val="28"/>
          <w:szCs w:val="28"/>
        </w:rPr>
        <w:t xml:space="preserve"> de </w:t>
      </w:r>
      <w:proofErr w:type="spellStart"/>
      <w:r w:rsidRPr="000717D8">
        <w:rPr>
          <w:rFonts w:ascii="Arial" w:hAnsi="Arial" w:cs="Arial"/>
          <w:b/>
          <w:bCs/>
          <w:color w:val="E41F28"/>
          <w:sz w:val="28"/>
          <w:szCs w:val="28"/>
        </w:rPr>
        <w:t>risque</w:t>
      </w:r>
      <w:proofErr w:type="spellEnd"/>
      <w:r w:rsidRPr="000717D8">
        <w:rPr>
          <w:rFonts w:ascii="Arial" w:hAnsi="Arial" w:cs="Arial"/>
          <w:b/>
          <w:bCs/>
          <w:color w:val="E41F28"/>
          <w:sz w:val="28"/>
          <w:szCs w:val="28"/>
        </w:rPr>
        <w:t xml:space="preserve"> </w:t>
      </w:r>
      <w:proofErr w:type="spellStart"/>
      <w:r w:rsidRPr="000717D8">
        <w:rPr>
          <w:rFonts w:ascii="Arial" w:hAnsi="Arial" w:cs="Arial"/>
          <w:b/>
          <w:bCs/>
          <w:color w:val="E41F28"/>
          <w:sz w:val="28"/>
          <w:szCs w:val="28"/>
        </w:rPr>
        <w:t>acceptables</w:t>
      </w:r>
      <w:proofErr w:type="spellEnd"/>
    </w:p>
    <w:p w14:paraId="3C287A8E" w14:textId="77777777" w:rsidR="00787E5F" w:rsidRDefault="00787E5F" w:rsidP="00053D5E">
      <w:pPr>
        <w:rPr>
          <w:rFonts w:ascii="Arial" w:hAnsi="Arial" w:cs="Arial"/>
          <w:sz w:val="22"/>
          <w:szCs w:val="22"/>
        </w:rPr>
      </w:pPr>
    </w:p>
    <w:p w14:paraId="0F8ACBD4" w14:textId="77777777" w:rsidR="00787E5F" w:rsidRPr="00787E5F" w:rsidRDefault="00787E5F" w:rsidP="00787E5F">
      <w:pPr>
        <w:rPr>
          <w:rFonts w:ascii="Arial" w:hAnsi="Arial" w:cs="Arial"/>
          <w:sz w:val="22"/>
          <w:szCs w:val="22"/>
        </w:rPr>
      </w:pPr>
      <w:r w:rsidRPr="00787E5F">
        <w:rPr>
          <w:rFonts w:ascii="Arial" w:hAnsi="Arial" w:cs="Arial"/>
          <w:sz w:val="22"/>
          <w:szCs w:val="22"/>
        </w:rPr>
        <w:t xml:space="preserve">Les </w:t>
      </w:r>
      <w:proofErr w:type="spellStart"/>
      <w:r w:rsidRPr="00787E5F">
        <w:rPr>
          <w:rFonts w:ascii="Arial" w:hAnsi="Arial" w:cs="Arial"/>
          <w:sz w:val="22"/>
          <w:szCs w:val="22"/>
        </w:rPr>
        <w:t>partenaires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E5F">
        <w:rPr>
          <w:rFonts w:ascii="Arial" w:hAnsi="Arial" w:cs="Arial"/>
          <w:sz w:val="22"/>
          <w:szCs w:val="22"/>
        </w:rPr>
        <w:t>pourront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employer </w:t>
      </w:r>
      <w:proofErr w:type="spellStart"/>
      <w:r w:rsidRPr="00787E5F">
        <w:rPr>
          <w:rFonts w:ascii="Arial" w:hAnsi="Arial" w:cs="Arial"/>
          <w:sz w:val="22"/>
          <w:szCs w:val="22"/>
        </w:rPr>
        <w:t>une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E5F">
        <w:rPr>
          <w:rFonts w:ascii="Arial" w:hAnsi="Arial" w:cs="Arial"/>
          <w:sz w:val="22"/>
          <w:szCs w:val="22"/>
        </w:rPr>
        <w:t>matrice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pour comparer la </w:t>
      </w:r>
      <w:proofErr w:type="spellStart"/>
      <w:r w:rsidRPr="00787E5F">
        <w:rPr>
          <w:rFonts w:ascii="Arial" w:hAnsi="Arial" w:cs="Arial"/>
          <w:sz w:val="22"/>
          <w:szCs w:val="22"/>
        </w:rPr>
        <w:t>probabilité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d’un incident à son impact (</w:t>
      </w:r>
      <w:proofErr w:type="spellStart"/>
      <w:r w:rsidRPr="00787E5F">
        <w:rPr>
          <w:rFonts w:ascii="Arial" w:hAnsi="Arial" w:cs="Arial"/>
          <w:sz w:val="22"/>
          <w:szCs w:val="22"/>
        </w:rPr>
        <w:t>parfois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E5F">
        <w:rPr>
          <w:rFonts w:ascii="Arial" w:hAnsi="Arial" w:cs="Arial"/>
          <w:sz w:val="22"/>
          <w:szCs w:val="22"/>
        </w:rPr>
        <w:t>calculé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de manière numérique sous la </w:t>
      </w:r>
      <w:proofErr w:type="spellStart"/>
      <w:r w:rsidRPr="00787E5F">
        <w:rPr>
          <w:rFonts w:ascii="Arial" w:hAnsi="Arial" w:cs="Arial"/>
          <w:sz w:val="22"/>
          <w:szCs w:val="22"/>
        </w:rPr>
        <w:t>forme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E5F">
        <w:rPr>
          <w:rFonts w:ascii="Arial" w:hAnsi="Arial" w:cs="Arial"/>
          <w:sz w:val="22"/>
          <w:szCs w:val="22"/>
        </w:rPr>
        <w:t>Probabilité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x Impact) </w:t>
      </w:r>
      <w:proofErr w:type="spellStart"/>
      <w:r w:rsidRPr="00787E5F">
        <w:rPr>
          <w:rFonts w:ascii="Arial" w:hAnsi="Arial" w:cs="Arial"/>
          <w:sz w:val="22"/>
          <w:szCs w:val="22"/>
        </w:rPr>
        <w:t>afin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87E5F">
        <w:rPr>
          <w:rFonts w:ascii="Arial" w:hAnsi="Arial" w:cs="Arial"/>
          <w:sz w:val="22"/>
          <w:szCs w:val="22"/>
        </w:rPr>
        <w:t>déterminer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, pour </w:t>
      </w:r>
      <w:proofErr w:type="spellStart"/>
      <w:r w:rsidRPr="00787E5F">
        <w:rPr>
          <w:rFonts w:ascii="Arial" w:hAnsi="Arial" w:cs="Arial"/>
          <w:sz w:val="22"/>
          <w:szCs w:val="22"/>
        </w:rPr>
        <w:t>chaque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E5F">
        <w:rPr>
          <w:rFonts w:ascii="Arial" w:hAnsi="Arial" w:cs="Arial"/>
          <w:sz w:val="22"/>
          <w:szCs w:val="22"/>
        </w:rPr>
        <w:t>partenaire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, le </w:t>
      </w:r>
      <w:proofErr w:type="spellStart"/>
      <w:r w:rsidRPr="00787E5F">
        <w:rPr>
          <w:rFonts w:ascii="Arial" w:hAnsi="Arial" w:cs="Arial"/>
          <w:sz w:val="22"/>
          <w:szCs w:val="22"/>
        </w:rPr>
        <w:t>niveau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87E5F">
        <w:rPr>
          <w:rFonts w:ascii="Arial" w:hAnsi="Arial" w:cs="Arial"/>
          <w:sz w:val="22"/>
          <w:szCs w:val="22"/>
        </w:rPr>
        <w:t>risque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acceptable au sein du </w:t>
      </w:r>
      <w:proofErr w:type="spellStart"/>
      <w:r w:rsidRPr="00787E5F">
        <w:rPr>
          <w:rFonts w:ascii="Arial" w:hAnsi="Arial" w:cs="Arial"/>
          <w:sz w:val="22"/>
          <w:szCs w:val="22"/>
        </w:rPr>
        <w:t>partenariat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. Les </w:t>
      </w:r>
      <w:proofErr w:type="spellStart"/>
      <w:r w:rsidRPr="00787E5F">
        <w:rPr>
          <w:rFonts w:ascii="Arial" w:hAnsi="Arial" w:cs="Arial"/>
          <w:sz w:val="22"/>
          <w:szCs w:val="22"/>
        </w:rPr>
        <w:t>niveaux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87E5F">
        <w:rPr>
          <w:rFonts w:ascii="Arial" w:hAnsi="Arial" w:cs="Arial"/>
          <w:sz w:val="22"/>
          <w:szCs w:val="22"/>
        </w:rPr>
        <w:t>risque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E5F">
        <w:rPr>
          <w:rFonts w:ascii="Arial" w:hAnsi="Arial" w:cs="Arial"/>
          <w:sz w:val="22"/>
          <w:szCs w:val="22"/>
        </w:rPr>
        <w:t>acceptables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E5F">
        <w:rPr>
          <w:rFonts w:ascii="Arial" w:hAnsi="Arial" w:cs="Arial"/>
          <w:sz w:val="22"/>
          <w:szCs w:val="22"/>
        </w:rPr>
        <w:t>apparaîtront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E5F">
        <w:rPr>
          <w:rFonts w:ascii="Arial" w:hAnsi="Arial" w:cs="Arial"/>
          <w:sz w:val="22"/>
          <w:szCs w:val="22"/>
        </w:rPr>
        <w:t>en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vert. La </w:t>
      </w:r>
      <w:proofErr w:type="spellStart"/>
      <w:r w:rsidRPr="00787E5F">
        <w:rPr>
          <w:rFonts w:ascii="Arial" w:hAnsi="Arial" w:cs="Arial"/>
          <w:sz w:val="22"/>
          <w:szCs w:val="22"/>
        </w:rPr>
        <w:t>matrice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E5F">
        <w:rPr>
          <w:rFonts w:ascii="Arial" w:hAnsi="Arial" w:cs="Arial"/>
          <w:sz w:val="22"/>
          <w:szCs w:val="22"/>
        </w:rPr>
        <w:t>cidessous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E5F">
        <w:rPr>
          <w:rFonts w:ascii="Arial" w:hAnsi="Arial" w:cs="Arial"/>
          <w:sz w:val="22"/>
          <w:szCs w:val="22"/>
        </w:rPr>
        <w:t>n’est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E5F">
        <w:rPr>
          <w:rFonts w:ascii="Arial" w:hAnsi="Arial" w:cs="Arial"/>
          <w:sz w:val="22"/>
          <w:szCs w:val="22"/>
        </w:rPr>
        <w:t>donnée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E5F">
        <w:rPr>
          <w:rFonts w:ascii="Arial" w:hAnsi="Arial" w:cs="Arial"/>
          <w:sz w:val="22"/>
          <w:szCs w:val="22"/>
        </w:rPr>
        <w:t>qu’à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titre </w:t>
      </w:r>
      <w:proofErr w:type="spellStart"/>
      <w:proofErr w:type="gramStart"/>
      <w:r w:rsidRPr="00787E5F">
        <w:rPr>
          <w:rFonts w:ascii="Arial" w:hAnsi="Arial" w:cs="Arial"/>
          <w:sz w:val="22"/>
          <w:szCs w:val="22"/>
        </w:rPr>
        <w:t>d’exemple</w:t>
      </w:r>
      <w:proofErr w:type="spellEnd"/>
      <w:r w:rsidRPr="00787E5F">
        <w:rPr>
          <w:rFonts w:ascii="Arial" w:hAnsi="Arial" w:cs="Arial"/>
          <w:sz w:val="22"/>
          <w:szCs w:val="22"/>
        </w:rPr>
        <w:t>  ;</w:t>
      </w:r>
      <w:proofErr w:type="gramEnd"/>
      <w:r w:rsidRPr="00787E5F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787E5F">
        <w:rPr>
          <w:rFonts w:ascii="Arial" w:hAnsi="Arial" w:cs="Arial"/>
          <w:sz w:val="22"/>
          <w:szCs w:val="22"/>
        </w:rPr>
        <w:t>niveau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E5F">
        <w:rPr>
          <w:rFonts w:ascii="Arial" w:hAnsi="Arial" w:cs="Arial"/>
          <w:sz w:val="22"/>
          <w:szCs w:val="22"/>
        </w:rPr>
        <w:t>d’acceptation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du </w:t>
      </w:r>
      <w:proofErr w:type="spellStart"/>
      <w:r w:rsidRPr="00787E5F">
        <w:rPr>
          <w:rFonts w:ascii="Arial" w:hAnsi="Arial" w:cs="Arial"/>
          <w:sz w:val="22"/>
          <w:szCs w:val="22"/>
        </w:rPr>
        <w:t>risque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sera </w:t>
      </w:r>
      <w:proofErr w:type="spellStart"/>
      <w:r w:rsidRPr="00787E5F">
        <w:rPr>
          <w:rFonts w:ascii="Arial" w:hAnsi="Arial" w:cs="Arial"/>
          <w:sz w:val="22"/>
          <w:szCs w:val="22"/>
        </w:rPr>
        <w:t>différent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pour </w:t>
      </w:r>
      <w:proofErr w:type="spellStart"/>
      <w:r w:rsidRPr="00787E5F">
        <w:rPr>
          <w:rFonts w:ascii="Arial" w:hAnsi="Arial" w:cs="Arial"/>
          <w:sz w:val="22"/>
          <w:szCs w:val="22"/>
        </w:rPr>
        <w:t>chaque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organisation/</w:t>
      </w:r>
      <w:proofErr w:type="spellStart"/>
      <w:r w:rsidRPr="00787E5F">
        <w:rPr>
          <w:rFonts w:ascii="Arial" w:hAnsi="Arial" w:cs="Arial"/>
          <w:sz w:val="22"/>
          <w:szCs w:val="22"/>
        </w:rPr>
        <w:t>partenariat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et il </w:t>
      </w:r>
      <w:proofErr w:type="spellStart"/>
      <w:r w:rsidRPr="00787E5F">
        <w:rPr>
          <w:rFonts w:ascii="Arial" w:hAnsi="Arial" w:cs="Arial"/>
          <w:sz w:val="22"/>
          <w:szCs w:val="22"/>
        </w:rPr>
        <w:t>faudra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E5F">
        <w:rPr>
          <w:rFonts w:ascii="Arial" w:hAnsi="Arial" w:cs="Arial"/>
          <w:sz w:val="22"/>
          <w:szCs w:val="22"/>
        </w:rPr>
        <w:t>donc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adapter </w:t>
      </w:r>
      <w:proofErr w:type="spellStart"/>
      <w:r w:rsidRPr="00787E5F">
        <w:rPr>
          <w:rFonts w:ascii="Arial" w:hAnsi="Arial" w:cs="Arial"/>
          <w:sz w:val="22"/>
          <w:szCs w:val="22"/>
        </w:rPr>
        <w:t>l’évaluation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87E5F">
        <w:rPr>
          <w:rFonts w:ascii="Arial" w:hAnsi="Arial" w:cs="Arial"/>
          <w:sz w:val="22"/>
          <w:szCs w:val="22"/>
        </w:rPr>
        <w:t>l’acceptation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du </w:t>
      </w:r>
      <w:proofErr w:type="spellStart"/>
      <w:r w:rsidRPr="00787E5F">
        <w:rPr>
          <w:rFonts w:ascii="Arial" w:hAnsi="Arial" w:cs="Arial"/>
          <w:sz w:val="22"/>
          <w:szCs w:val="22"/>
        </w:rPr>
        <w:t>risque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 aux </w:t>
      </w:r>
      <w:proofErr w:type="spellStart"/>
      <w:r w:rsidRPr="00787E5F">
        <w:rPr>
          <w:rFonts w:ascii="Arial" w:hAnsi="Arial" w:cs="Arial"/>
          <w:sz w:val="22"/>
          <w:szCs w:val="22"/>
        </w:rPr>
        <w:t>besoins</w:t>
      </w:r>
      <w:proofErr w:type="spellEnd"/>
      <w:r w:rsidRPr="00787E5F">
        <w:rPr>
          <w:rFonts w:ascii="Arial" w:hAnsi="Arial" w:cs="Arial"/>
          <w:sz w:val="22"/>
          <w:szCs w:val="22"/>
        </w:rPr>
        <w:t xml:space="preserve">. </w:t>
      </w:r>
    </w:p>
    <w:p w14:paraId="3B645370" w14:textId="77F99079" w:rsidR="00053D5E" w:rsidRDefault="00053D5E" w:rsidP="00053D5E">
      <w:pPr>
        <w:rPr>
          <w:rFonts w:ascii="Arial" w:hAnsi="Arial" w:cs="Arial"/>
          <w:sz w:val="22"/>
          <w:szCs w:val="22"/>
        </w:rPr>
      </w:pPr>
      <w:r w:rsidRPr="0073126C">
        <w:rPr>
          <w:rFonts w:ascii="Arial" w:hAnsi="Arial" w:cs="Arial"/>
          <w:sz w:val="22"/>
          <w:szCs w:val="22"/>
        </w:rPr>
        <w:t xml:space="preserve"> </w:t>
      </w:r>
    </w:p>
    <w:p w14:paraId="400BAF3A" w14:textId="77777777" w:rsidR="002459E8" w:rsidRDefault="002459E8" w:rsidP="00053D5E">
      <w:pPr>
        <w:rPr>
          <w:rFonts w:ascii="Arial" w:hAnsi="Arial" w:cs="Arial"/>
          <w:sz w:val="22"/>
          <w:szCs w:val="22"/>
        </w:rPr>
      </w:pPr>
    </w:p>
    <w:p w14:paraId="12E1B107" w14:textId="77777777" w:rsidR="00053D5E" w:rsidRPr="0073126C" w:rsidRDefault="00053D5E" w:rsidP="00053D5E">
      <w:pPr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356"/>
        <w:gridCol w:w="1441"/>
        <w:gridCol w:w="1350"/>
        <w:gridCol w:w="1469"/>
      </w:tblGrid>
      <w:tr w:rsidR="00053D5E" w:rsidRPr="0073126C" w14:paraId="39E77A48" w14:textId="77777777" w:rsidTr="0073126C">
        <w:tc>
          <w:tcPr>
            <w:tcW w:w="2321" w:type="dxa"/>
          </w:tcPr>
          <w:p w14:paraId="77512777" w14:textId="77777777" w:rsidR="00053D5E" w:rsidRPr="0073126C" w:rsidRDefault="00053D5E" w:rsidP="00BD27E1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09" w:type="dxa"/>
            <w:gridSpan w:val="5"/>
            <w:shd w:val="clear" w:color="auto" w:fill="4C5465"/>
          </w:tcPr>
          <w:p w14:paraId="7F63FCD5" w14:textId="110CC934" w:rsidR="00053D5E" w:rsidRPr="0073126C" w:rsidRDefault="0073126C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26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Impact</w:t>
            </w:r>
          </w:p>
        </w:tc>
      </w:tr>
      <w:tr w:rsidR="00043B32" w:rsidRPr="0073126C" w14:paraId="31D92FF2" w14:textId="77777777" w:rsidTr="00BD27E1">
        <w:tc>
          <w:tcPr>
            <w:tcW w:w="2321" w:type="dxa"/>
            <w:shd w:val="clear" w:color="auto" w:fill="4C5465"/>
          </w:tcPr>
          <w:p w14:paraId="004ADC39" w14:textId="71E9709A" w:rsidR="00053D5E" w:rsidRPr="0073126C" w:rsidRDefault="00787E5F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Probabilité</w:t>
            </w:r>
            <w:proofErr w:type="spellEnd"/>
          </w:p>
        </w:tc>
        <w:tc>
          <w:tcPr>
            <w:tcW w:w="2321" w:type="dxa"/>
            <w:shd w:val="clear" w:color="auto" w:fill="4C7F5F"/>
          </w:tcPr>
          <w:p w14:paraId="52EF35CC" w14:textId="3822857E" w:rsidR="00053D5E" w:rsidRPr="00BD27E1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proofErr w:type="gramStart"/>
            <w:r w:rsidRPr="00BD27E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="00787E5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égligeable</w:t>
            </w:r>
            <w:proofErr w:type="spellEnd"/>
            <w:r w:rsidR="00787E5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BD27E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=</w:t>
            </w:r>
            <w:proofErr w:type="gramEnd"/>
            <w:r w:rsidRPr="00BD27E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2322" w:type="dxa"/>
            <w:shd w:val="clear" w:color="auto" w:fill="4CC95F"/>
          </w:tcPr>
          <w:p w14:paraId="3DEFAAB4" w14:textId="73BC641C" w:rsidR="00053D5E" w:rsidRPr="00BD27E1" w:rsidRDefault="00043B32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Faible</w:t>
            </w:r>
            <w:proofErr w:type="spellEnd"/>
            <w:r w:rsidR="00053D5E" w:rsidRPr="00BD27E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= 2</w:t>
            </w:r>
          </w:p>
        </w:tc>
        <w:tc>
          <w:tcPr>
            <w:tcW w:w="2322" w:type="dxa"/>
            <w:shd w:val="clear" w:color="auto" w:fill="FF8C00"/>
          </w:tcPr>
          <w:p w14:paraId="2E748A37" w14:textId="3A63EBCA" w:rsidR="00053D5E" w:rsidRPr="00BD27E1" w:rsidRDefault="00043B32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Modéré</w:t>
            </w:r>
            <w:proofErr w:type="spellEnd"/>
            <w:r w:rsidR="00053D5E" w:rsidRPr="00BD27E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= 3</w:t>
            </w:r>
          </w:p>
        </w:tc>
        <w:tc>
          <w:tcPr>
            <w:tcW w:w="2322" w:type="dxa"/>
            <w:shd w:val="clear" w:color="auto" w:fill="E41F28"/>
          </w:tcPr>
          <w:p w14:paraId="47E73D1E" w14:textId="038B266F" w:rsidR="00053D5E" w:rsidRPr="00BD27E1" w:rsidRDefault="00043B32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Grave</w:t>
            </w:r>
            <w:r w:rsidR="00053D5E" w:rsidRPr="00BD27E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= 4</w:t>
            </w:r>
          </w:p>
        </w:tc>
        <w:tc>
          <w:tcPr>
            <w:tcW w:w="2322" w:type="dxa"/>
            <w:shd w:val="clear" w:color="auto" w:fill="9B0000"/>
          </w:tcPr>
          <w:p w14:paraId="0D207946" w14:textId="7CDF9090" w:rsidR="00053D5E" w:rsidRPr="00BD27E1" w:rsidRDefault="00043B32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Critique</w:t>
            </w:r>
            <w:r w:rsidR="00053D5E" w:rsidRPr="00BD27E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= 5</w:t>
            </w:r>
          </w:p>
        </w:tc>
      </w:tr>
      <w:tr w:rsidR="00043B32" w:rsidRPr="0073126C" w14:paraId="60483C80" w14:textId="77777777" w:rsidTr="0073126C">
        <w:trPr>
          <w:trHeight w:val="729"/>
        </w:trPr>
        <w:tc>
          <w:tcPr>
            <w:tcW w:w="2321" w:type="dxa"/>
            <w:shd w:val="clear" w:color="auto" w:fill="4C7F5F"/>
          </w:tcPr>
          <w:p w14:paraId="7411359F" w14:textId="59362722" w:rsidR="00053D5E" w:rsidRPr="00787E5F" w:rsidRDefault="00787E5F" w:rsidP="00787E5F">
            <w:pPr>
              <w:rPr>
                <w:rFonts w:ascii="Arial" w:hAnsi="Arial" w:cs="Arial"/>
                <w:sz w:val="20"/>
                <w:szCs w:val="20"/>
              </w:rPr>
            </w:pPr>
            <w:r w:rsidRPr="00787E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Très probable </w:t>
            </w:r>
            <w:r w:rsidR="00053D5E" w:rsidRPr="00787E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= 5</w:t>
            </w:r>
          </w:p>
        </w:tc>
        <w:tc>
          <w:tcPr>
            <w:tcW w:w="2321" w:type="dxa"/>
            <w:vAlign w:val="center"/>
          </w:tcPr>
          <w:p w14:paraId="53430561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(1x 5) = 5</w:t>
            </w:r>
          </w:p>
        </w:tc>
        <w:tc>
          <w:tcPr>
            <w:tcW w:w="2322" w:type="dxa"/>
            <w:vAlign w:val="center"/>
          </w:tcPr>
          <w:p w14:paraId="4D323460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(5x2) = 10</w:t>
            </w:r>
          </w:p>
        </w:tc>
        <w:tc>
          <w:tcPr>
            <w:tcW w:w="2322" w:type="dxa"/>
            <w:vAlign w:val="center"/>
          </w:tcPr>
          <w:p w14:paraId="1A10346C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22" w:type="dxa"/>
            <w:vAlign w:val="center"/>
          </w:tcPr>
          <w:p w14:paraId="7AB7DC23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22" w:type="dxa"/>
            <w:vAlign w:val="center"/>
          </w:tcPr>
          <w:p w14:paraId="7A8520CC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43B32" w:rsidRPr="0073126C" w14:paraId="56C08188" w14:textId="77777777" w:rsidTr="003A3BDA">
        <w:trPr>
          <w:trHeight w:val="729"/>
        </w:trPr>
        <w:tc>
          <w:tcPr>
            <w:tcW w:w="2321" w:type="dxa"/>
            <w:shd w:val="clear" w:color="auto" w:fill="E41F28"/>
          </w:tcPr>
          <w:p w14:paraId="4E45E738" w14:textId="42090BFB" w:rsidR="00053D5E" w:rsidRPr="003A3BDA" w:rsidRDefault="00787E5F" w:rsidP="00BD27E1">
            <w:pPr>
              <w:spacing w:before="120" w:after="12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Probable</w:t>
            </w:r>
            <w:r w:rsidR="00053D5E" w:rsidRPr="003A3B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= 4</w:t>
            </w:r>
          </w:p>
          <w:p w14:paraId="6AC43EAF" w14:textId="77777777" w:rsidR="00053D5E" w:rsidRPr="003A3BDA" w:rsidRDefault="00053D5E" w:rsidP="00BD27E1">
            <w:pPr>
              <w:spacing w:before="120" w:after="12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 w:themeFill="background2"/>
            <w:vAlign w:val="center"/>
          </w:tcPr>
          <w:p w14:paraId="05A5BCA2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42424C79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047C8B96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22" w:type="dxa"/>
            <w:vAlign w:val="center"/>
          </w:tcPr>
          <w:p w14:paraId="3903B3DD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22" w:type="dxa"/>
            <w:vAlign w:val="center"/>
          </w:tcPr>
          <w:p w14:paraId="5E17EBDE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43B32" w:rsidRPr="0073126C" w14:paraId="4E08A11F" w14:textId="77777777" w:rsidTr="003A3BDA">
        <w:trPr>
          <w:trHeight w:val="729"/>
        </w:trPr>
        <w:tc>
          <w:tcPr>
            <w:tcW w:w="2321" w:type="dxa"/>
            <w:shd w:val="clear" w:color="auto" w:fill="FF8C00"/>
          </w:tcPr>
          <w:p w14:paraId="32362F19" w14:textId="7BDDBA49" w:rsidR="00053D5E" w:rsidRPr="003A3BDA" w:rsidRDefault="00053D5E" w:rsidP="00BD27E1">
            <w:pPr>
              <w:spacing w:before="120" w:after="12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3A3B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Mod</w:t>
            </w:r>
            <w:r w:rsidR="00787E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érément</w:t>
            </w:r>
            <w:proofErr w:type="spellEnd"/>
            <w:r w:rsidRPr="003A3B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787E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probable</w:t>
            </w:r>
            <w:r w:rsidRPr="003A3B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= 3</w:t>
            </w:r>
          </w:p>
          <w:p w14:paraId="63B9B31D" w14:textId="77777777" w:rsidR="00053D5E" w:rsidRPr="003A3BDA" w:rsidRDefault="00053D5E" w:rsidP="00BD27E1">
            <w:pPr>
              <w:spacing w:before="120" w:after="12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 w:themeFill="background2"/>
            <w:vAlign w:val="center"/>
          </w:tcPr>
          <w:p w14:paraId="661941FD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72057AAC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57400AAD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22" w:type="dxa"/>
            <w:vAlign w:val="center"/>
          </w:tcPr>
          <w:p w14:paraId="4EE661CB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22" w:type="dxa"/>
            <w:vAlign w:val="center"/>
          </w:tcPr>
          <w:p w14:paraId="77428581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43B32" w:rsidRPr="0073126C" w14:paraId="4E6F4287" w14:textId="77777777" w:rsidTr="003A3BDA">
        <w:trPr>
          <w:trHeight w:val="729"/>
        </w:trPr>
        <w:tc>
          <w:tcPr>
            <w:tcW w:w="2321" w:type="dxa"/>
            <w:shd w:val="clear" w:color="auto" w:fill="4CC95F"/>
          </w:tcPr>
          <w:p w14:paraId="3C19F475" w14:textId="596818C9" w:rsidR="00053D5E" w:rsidRPr="003A3BDA" w:rsidRDefault="00787E5F" w:rsidP="00BD27E1">
            <w:pPr>
              <w:spacing w:before="120" w:after="12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Improbable</w:t>
            </w:r>
            <w:r w:rsidR="00053D5E" w:rsidRPr="003A3B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= 2</w:t>
            </w:r>
          </w:p>
        </w:tc>
        <w:tc>
          <w:tcPr>
            <w:tcW w:w="2321" w:type="dxa"/>
            <w:shd w:val="clear" w:color="auto" w:fill="E7E6E6" w:themeFill="background2"/>
            <w:vAlign w:val="center"/>
          </w:tcPr>
          <w:p w14:paraId="4AC4104F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5EB27E70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00A9836E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22" w:type="dxa"/>
            <w:vAlign w:val="center"/>
          </w:tcPr>
          <w:p w14:paraId="0223C64A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22" w:type="dxa"/>
            <w:vAlign w:val="center"/>
          </w:tcPr>
          <w:p w14:paraId="317AC89F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43B32" w:rsidRPr="0073126C" w14:paraId="46B80225" w14:textId="77777777" w:rsidTr="003A3BDA">
        <w:trPr>
          <w:trHeight w:val="729"/>
        </w:trPr>
        <w:tc>
          <w:tcPr>
            <w:tcW w:w="2321" w:type="dxa"/>
            <w:shd w:val="clear" w:color="auto" w:fill="4C7F5F"/>
          </w:tcPr>
          <w:p w14:paraId="1D582088" w14:textId="3BEA7CAA" w:rsidR="00053D5E" w:rsidRPr="003A3BDA" w:rsidRDefault="00787E5F" w:rsidP="00BD27E1">
            <w:pPr>
              <w:spacing w:before="120" w:after="12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87E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Très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</w:t>
            </w:r>
            <w:r w:rsidRPr="00787E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probable </w:t>
            </w:r>
            <w:r w:rsidR="00053D5E" w:rsidRPr="003A3B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= 1</w:t>
            </w:r>
          </w:p>
        </w:tc>
        <w:tc>
          <w:tcPr>
            <w:tcW w:w="2321" w:type="dxa"/>
            <w:shd w:val="clear" w:color="auto" w:fill="E7E6E6" w:themeFill="background2"/>
            <w:vAlign w:val="center"/>
          </w:tcPr>
          <w:p w14:paraId="58E4B75A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595AEF81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10A312B7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22" w:type="dxa"/>
            <w:vAlign w:val="center"/>
          </w:tcPr>
          <w:p w14:paraId="5B11AAB4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22" w:type="dxa"/>
            <w:vAlign w:val="center"/>
          </w:tcPr>
          <w:p w14:paraId="4FCEAC62" w14:textId="77777777" w:rsidR="00053D5E" w:rsidRPr="0073126C" w:rsidRDefault="00053D5E" w:rsidP="00BD27E1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2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1C37176A" w14:textId="77777777" w:rsidR="00053D5E" w:rsidRPr="0073126C" w:rsidRDefault="00053D5E" w:rsidP="003A3BDA">
      <w:pPr>
        <w:spacing w:line="360" w:lineRule="auto"/>
        <w:rPr>
          <w:rFonts w:ascii="Arial" w:hAnsi="Arial" w:cs="Arial"/>
          <w:i/>
          <w:iCs/>
        </w:rPr>
      </w:pPr>
    </w:p>
    <w:p w14:paraId="088A0C69" w14:textId="2B9CAFBA" w:rsidR="00053D5E" w:rsidRPr="0073126C" w:rsidRDefault="00043B32" w:rsidP="00043B32">
      <w:pPr>
        <w:rPr>
          <w:rFonts w:ascii="Arial" w:hAnsi="Arial" w:cs="Arial"/>
          <w:b/>
          <w:bCs/>
          <w:sz w:val="22"/>
          <w:szCs w:val="22"/>
        </w:rPr>
      </w:pPr>
      <w:r w:rsidRPr="00043B32">
        <w:rPr>
          <w:rFonts w:ascii="Arial" w:hAnsi="Arial" w:cs="Arial"/>
          <w:b/>
          <w:bCs/>
          <w:sz w:val="22"/>
          <w:szCs w:val="22"/>
        </w:rPr>
        <w:t xml:space="preserve">Les </w:t>
      </w:r>
      <w:proofErr w:type="spellStart"/>
      <w:r w:rsidRPr="00043B32">
        <w:rPr>
          <w:rFonts w:ascii="Arial" w:hAnsi="Arial" w:cs="Arial"/>
          <w:b/>
          <w:bCs/>
          <w:sz w:val="22"/>
          <w:szCs w:val="22"/>
        </w:rPr>
        <w:t>partenaires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43B32">
        <w:rPr>
          <w:rFonts w:ascii="Arial" w:hAnsi="Arial" w:cs="Arial"/>
          <w:b/>
          <w:bCs/>
          <w:sz w:val="22"/>
          <w:szCs w:val="22"/>
        </w:rPr>
        <w:t xml:space="preserve">ne </w:t>
      </w:r>
      <w:proofErr w:type="spellStart"/>
      <w:r w:rsidRPr="00043B32">
        <w:rPr>
          <w:rFonts w:ascii="Arial" w:hAnsi="Arial" w:cs="Arial"/>
          <w:b/>
          <w:bCs/>
          <w:sz w:val="22"/>
          <w:szCs w:val="22"/>
        </w:rPr>
        <w:t>doivent</w:t>
      </w:r>
      <w:proofErr w:type="spellEnd"/>
      <w:r w:rsidRPr="00043B32">
        <w:rPr>
          <w:rFonts w:ascii="Arial" w:hAnsi="Arial" w:cs="Arial"/>
          <w:b/>
          <w:bCs/>
          <w:sz w:val="22"/>
          <w:szCs w:val="22"/>
        </w:rPr>
        <w:t xml:space="preserve"> pas </w:t>
      </w:r>
      <w:proofErr w:type="spellStart"/>
      <w:r w:rsidRPr="00043B32">
        <w:rPr>
          <w:rFonts w:ascii="Arial" w:hAnsi="Arial" w:cs="Arial"/>
          <w:b/>
          <w:bCs/>
          <w:sz w:val="22"/>
          <w:szCs w:val="22"/>
        </w:rPr>
        <w:t>uniquement</w:t>
      </w:r>
      <w:proofErr w:type="spellEnd"/>
      <w:r w:rsidRPr="00043B32">
        <w:rPr>
          <w:rFonts w:ascii="Arial" w:hAnsi="Arial" w:cs="Arial"/>
          <w:b/>
          <w:bCs/>
          <w:sz w:val="22"/>
          <w:szCs w:val="22"/>
        </w:rPr>
        <w:t xml:space="preserve"> se </w:t>
      </w:r>
      <w:proofErr w:type="spellStart"/>
      <w:r w:rsidRPr="00043B32">
        <w:rPr>
          <w:rFonts w:ascii="Arial" w:hAnsi="Arial" w:cs="Arial"/>
          <w:b/>
          <w:bCs/>
          <w:sz w:val="22"/>
          <w:szCs w:val="22"/>
        </w:rPr>
        <w:t>focaliser</w:t>
      </w:r>
      <w:proofErr w:type="spellEnd"/>
      <w:r w:rsidRPr="00043B32">
        <w:rPr>
          <w:rFonts w:ascii="Arial" w:hAnsi="Arial" w:cs="Arial"/>
          <w:b/>
          <w:bCs/>
          <w:sz w:val="22"/>
          <w:szCs w:val="22"/>
        </w:rPr>
        <w:t xml:space="preserve"> sur le chiffre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43B32">
        <w:rPr>
          <w:rFonts w:ascii="Arial" w:hAnsi="Arial" w:cs="Arial"/>
          <w:b/>
          <w:bCs/>
          <w:sz w:val="22"/>
          <w:szCs w:val="22"/>
        </w:rPr>
        <w:t>obtenu</w:t>
      </w:r>
      <w:proofErr w:type="spellEnd"/>
      <w:r w:rsidRPr="00043B32">
        <w:rPr>
          <w:rFonts w:ascii="Arial" w:hAnsi="Arial" w:cs="Arial"/>
          <w:b/>
          <w:bCs/>
          <w:sz w:val="22"/>
          <w:szCs w:val="22"/>
        </w:rPr>
        <w:t xml:space="preserve">; </w:t>
      </w:r>
      <w:proofErr w:type="spellStart"/>
      <w:r w:rsidRPr="00043B32">
        <w:rPr>
          <w:rFonts w:ascii="Arial" w:hAnsi="Arial" w:cs="Arial"/>
          <w:b/>
          <w:bCs/>
          <w:sz w:val="22"/>
          <w:szCs w:val="22"/>
        </w:rPr>
        <w:t>ils</w:t>
      </w:r>
      <w:proofErr w:type="spellEnd"/>
      <w:r w:rsidRPr="00043B3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43B32">
        <w:rPr>
          <w:rFonts w:ascii="Arial" w:hAnsi="Arial" w:cs="Arial"/>
          <w:b/>
          <w:bCs/>
          <w:sz w:val="22"/>
          <w:szCs w:val="22"/>
        </w:rPr>
        <w:t>sont</w:t>
      </w:r>
      <w:proofErr w:type="spellEnd"/>
      <w:r w:rsidRPr="00043B3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43B32">
        <w:rPr>
          <w:rFonts w:ascii="Arial" w:hAnsi="Arial" w:cs="Arial"/>
          <w:b/>
          <w:bCs/>
          <w:sz w:val="22"/>
          <w:szCs w:val="22"/>
        </w:rPr>
        <w:t>encouragés</w:t>
      </w:r>
      <w:proofErr w:type="spellEnd"/>
      <w:r w:rsidRPr="00043B32">
        <w:rPr>
          <w:rFonts w:ascii="Arial" w:hAnsi="Arial" w:cs="Arial"/>
          <w:b/>
          <w:bCs/>
          <w:sz w:val="22"/>
          <w:szCs w:val="22"/>
        </w:rPr>
        <w:t xml:space="preserve"> à </w:t>
      </w:r>
      <w:proofErr w:type="spellStart"/>
      <w:r w:rsidRPr="00043B32">
        <w:rPr>
          <w:rFonts w:ascii="Arial" w:hAnsi="Arial" w:cs="Arial"/>
          <w:b/>
          <w:bCs/>
          <w:sz w:val="22"/>
          <w:szCs w:val="22"/>
        </w:rPr>
        <w:t>s’interroger</w:t>
      </w:r>
      <w:proofErr w:type="spellEnd"/>
      <w:r w:rsidRPr="00043B32">
        <w:rPr>
          <w:rFonts w:ascii="Arial" w:hAnsi="Arial" w:cs="Arial"/>
          <w:b/>
          <w:bCs/>
          <w:sz w:val="22"/>
          <w:szCs w:val="22"/>
        </w:rPr>
        <w:t xml:space="preserve"> sur le </w:t>
      </w:r>
      <w:proofErr w:type="spellStart"/>
      <w:r w:rsidRPr="00043B32">
        <w:rPr>
          <w:rFonts w:ascii="Arial" w:hAnsi="Arial" w:cs="Arial"/>
          <w:b/>
          <w:bCs/>
          <w:sz w:val="22"/>
          <w:szCs w:val="22"/>
        </w:rPr>
        <w:t>niveau</w:t>
      </w:r>
      <w:proofErr w:type="spellEnd"/>
      <w:r w:rsidRPr="00043B32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043B32">
        <w:rPr>
          <w:rFonts w:ascii="Arial" w:hAnsi="Arial" w:cs="Arial"/>
          <w:b/>
          <w:bCs/>
          <w:sz w:val="22"/>
          <w:szCs w:val="22"/>
        </w:rPr>
        <w:t>risque</w:t>
      </w:r>
      <w:proofErr w:type="spellEnd"/>
      <w:r w:rsidRPr="00043B32">
        <w:rPr>
          <w:rFonts w:ascii="Arial" w:hAnsi="Arial" w:cs="Arial"/>
          <w:b/>
          <w:bCs/>
          <w:sz w:val="22"/>
          <w:szCs w:val="22"/>
        </w:rPr>
        <w:t xml:space="preserve"> et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43B32">
        <w:rPr>
          <w:rFonts w:ascii="Arial" w:hAnsi="Arial" w:cs="Arial"/>
          <w:b/>
          <w:bCs/>
          <w:sz w:val="22"/>
          <w:szCs w:val="22"/>
        </w:rPr>
        <w:t xml:space="preserve">à faire </w:t>
      </w:r>
      <w:proofErr w:type="spellStart"/>
      <w:r w:rsidRPr="00043B32">
        <w:rPr>
          <w:rFonts w:ascii="Arial" w:hAnsi="Arial" w:cs="Arial"/>
          <w:b/>
          <w:bCs/>
          <w:sz w:val="22"/>
          <w:szCs w:val="22"/>
        </w:rPr>
        <w:t>une</w:t>
      </w:r>
      <w:proofErr w:type="spellEnd"/>
      <w:r w:rsidRPr="00043B3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43B32">
        <w:rPr>
          <w:rFonts w:ascii="Arial" w:hAnsi="Arial" w:cs="Arial"/>
          <w:b/>
          <w:bCs/>
          <w:sz w:val="22"/>
          <w:szCs w:val="22"/>
        </w:rPr>
        <w:t>évaluation</w:t>
      </w:r>
      <w:proofErr w:type="spellEnd"/>
      <w:r w:rsidRPr="00043B3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43B32">
        <w:rPr>
          <w:rFonts w:ascii="Arial" w:hAnsi="Arial" w:cs="Arial"/>
          <w:b/>
          <w:bCs/>
          <w:sz w:val="22"/>
          <w:szCs w:val="22"/>
        </w:rPr>
        <w:t>en</w:t>
      </w:r>
      <w:proofErr w:type="spellEnd"/>
      <w:r w:rsidRPr="00043B3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43B32">
        <w:rPr>
          <w:rFonts w:ascii="Arial" w:hAnsi="Arial" w:cs="Arial"/>
          <w:b/>
          <w:bCs/>
          <w:sz w:val="22"/>
          <w:szCs w:val="22"/>
        </w:rPr>
        <w:t>fonction</w:t>
      </w:r>
      <w:proofErr w:type="spellEnd"/>
      <w:r w:rsidRPr="00043B32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043B32">
        <w:rPr>
          <w:rFonts w:ascii="Arial" w:hAnsi="Arial" w:cs="Arial"/>
          <w:b/>
          <w:bCs/>
          <w:sz w:val="22"/>
          <w:szCs w:val="22"/>
        </w:rPr>
        <w:t>leur</w:t>
      </w:r>
      <w:proofErr w:type="spellEnd"/>
      <w:r w:rsidRPr="00043B3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43B32">
        <w:rPr>
          <w:rFonts w:ascii="Arial" w:hAnsi="Arial" w:cs="Arial"/>
          <w:b/>
          <w:bCs/>
          <w:sz w:val="22"/>
          <w:szCs w:val="22"/>
        </w:rPr>
        <w:t>réponse</w:t>
      </w:r>
      <w:proofErr w:type="spellEnd"/>
      <w:r w:rsidRPr="00043B32">
        <w:rPr>
          <w:rFonts w:ascii="Arial" w:hAnsi="Arial" w:cs="Arial"/>
          <w:b/>
          <w:bCs/>
          <w:sz w:val="22"/>
          <w:szCs w:val="22"/>
        </w:rPr>
        <w:t>.</w:t>
      </w:r>
    </w:p>
    <w:p w14:paraId="03408487" w14:textId="77777777" w:rsidR="002F11F4" w:rsidRPr="0073126C" w:rsidRDefault="0035404D">
      <w:pPr>
        <w:rPr>
          <w:rFonts w:ascii="Arial" w:hAnsi="Arial" w:cs="Arial"/>
        </w:rPr>
      </w:pPr>
    </w:p>
    <w:sectPr w:rsidR="002F11F4" w:rsidRPr="0073126C" w:rsidSect="0073126C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4922" w14:textId="77777777" w:rsidR="0035404D" w:rsidRDefault="0035404D" w:rsidP="0073126C">
      <w:r>
        <w:separator/>
      </w:r>
    </w:p>
  </w:endnote>
  <w:endnote w:type="continuationSeparator" w:id="0">
    <w:p w14:paraId="5133D271" w14:textId="77777777" w:rsidR="0035404D" w:rsidRDefault="0035404D" w:rsidP="0073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VAG Rounded Std">
    <w:altName w:val="Calibri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B840" w14:textId="77777777" w:rsidR="002A560E" w:rsidRDefault="002A560E" w:rsidP="002A560E">
    <w:pPr>
      <w:jc w:val="center"/>
      <w:rPr>
        <w:rFonts w:ascii="Arial" w:hAnsi="Arial" w:cs="Arial"/>
        <w:sz w:val="20"/>
        <w:szCs w:val="20"/>
      </w:rPr>
    </w:pPr>
    <w:r w:rsidRPr="002A560E">
      <w:rPr>
        <w:rFonts w:ascii="Arial" w:hAnsi="Arial" w:cs="Arial"/>
        <w:color w:val="333333"/>
        <w:sz w:val="20"/>
        <w:szCs w:val="20"/>
        <w:shd w:val="clear" w:color="auto" w:fill="FFFFFF"/>
      </w:rPr>
      <w:t xml:space="preserve">Extrait du </w:t>
    </w:r>
    <w:proofErr w:type="spellStart"/>
    <w:r w:rsidRPr="002A560E">
      <w:rPr>
        <w:rFonts w:ascii="Arial" w:hAnsi="Arial" w:cs="Arial"/>
        <w:color w:val="333333"/>
        <w:sz w:val="20"/>
        <w:szCs w:val="20"/>
        <w:shd w:val="clear" w:color="auto" w:fill="FFFFFF"/>
      </w:rPr>
      <w:t>manuel</w:t>
    </w:r>
    <w:proofErr w:type="spellEnd"/>
    <w:r w:rsidRPr="002A560E">
      <w:rPr>
        <w:rFonts w:ascii="Arial" w:hAnsi="Arial" w:cs="Arial"/>
        <w:color w:val="333333"/>
        <w:sz w:val="20"/>
        <w:szCs w:val="20"/>
        <w:shd w:val="clear" w:color="auto" w:fill="FFFFFF"/>
      </w:rPr>
      <w:t xml:space="preserve"> de GISF,</w:t>
    </w:r>
    <w:r w:rsidRPr="002A560E">
      <w:rPr>
        <w:rFonts w:ascii="Arial" w:hAnsi="Arial" w:cs="Arial"/>
        <w:i/>
        <w:iCs/>
        <w:color w:val="333333"/>
        <w:sz w:val="20"/>
        <w:szCs w:val="20"/>
        <w:shd w:val="clear" w:color="auto" w:fill="FFFFFF"/>
      </w:rPr>
      <w:t xml:space="preserve"> </w:t>
    </w:r>
    <w:proofErr w:type="spellStart"/>
    <w:r w:rsidRPr="002A560E">
      <w:rPr>
        <w:rFonts w:ascii="Arial" w:hAnsi="Arial" w:cs="Arial"/>
        <w:i/>
        <w:iCs/>
        <w:color w:val="333333"/>
        <w:sz w:val="20"/>
        <w:szCs w:val="20"/>
        <w:shd w:val="clear" w:color="auto" w:fill="FFFFFF"/>
      </w:rPr>
      <w:t>Partenariats</w:t>
    </w:r>
    <w:proofErr w:type="spellEnd"/>
    <w:r w:rsidRPr="002A560E">
      <w:rPr>
        <w:rFonts w:ascii="Arial" w:hAnsi="Arial" w:cs="Arial"/>
        <w:i/>
        <w:iCs/>
        <w:color w:val="333333"/>
        <w:sz w:val="20"/>
        <w:szCs w:val="20"/>
        <w:shd w:val="clear" w:color="auto" w:fill="FFFFFF"/>
      </w:rPr>
      <w:t xml:space="preserve"> et gestion du </w:t>
    </w:r>
    <w:proofErr w:type="spellStart"/>
    <w:r w:rsidRPr="002A560E">
      <w:rPr>
        <w:rFonts w:ascii="Arial" w:hAnsi="Arial" w:cs="Arial"/>
        <w:i/>
        <w:iCs/>
        <w:color w:val="333333"/>
        <w:sz w:val="20"/>
        <w:szCs w:val="20"/>
        <w:shd w:val="clear" w:color="auto" w:fill="FFFFFF"/>
      </w:rPr>
      <w:t>risque</w:t>
    </w:r>
    <w:proofErr w:type="spellEnd"/>
    <w:r w:rsidRPr="002A560E">
      <w:rPr>
        <w:rFonts w:ascii="Arial" w:hAnsi="Arial" w:cs="Arial"/>
        <w:i/>
        <w:iCs/>
        <w:color w:val="333333"/>
        <w:sz w:val="20"/>
        <w:szCs w:val="20"/>
        <w:shd w:val="clear" w:color="auto" w:fill="FFFFFF"/>
      </w:rPr>
      <w:t xml:space="preserve"> </w:t>
    </w:r>
    <w:proofErr w:type="spellStart"/>
    <w:r w:rsidRPr="002A560E">
      <w:rPr>
        <w:rFonts w:ascii="Arial" w:hAnsi="Arial" w:cs="Arial"/>
        <w:i/>
        <w:iCs/>
        <w:color w:val="333333"/>
        <w:sz w:val="20"/>
        <w:szCs w:val="20"/>
        <w:shd w:val="clear" w:color="auto" w:fill="FFFFFF"/>
      </w:rPr>
      <w:t>sécurité</w:t>
    </w:r>
    <w:proofErr w:type="spellEnd"/>
    <w:r w:rsidRPr="002A560E">
      <w:rPr>
        <w:rFonts w:ascii="Arial" w:hAnsi="Arial" w:cs="Arial"/>
        <w:color w:val="333333"/>
        <w:sz w:val="20"/>
        <w:szCs w:val="20"/>
        <w:shd w:val="clear" w:color="auto" w:fill="FFFFFF"/>
      </w:rPr>
      <w:t>, disponible sur </w:t>
    </w:r>
    <w:hyperlink r:id="rId1" w:tgtFrame="_blank" w:history="1">
      <w:r w:rsidRPr="002A560E">
        <w:rPr>
          <w:rStyle w:val="Hyperlin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https://gisf.ngo/</w:t>
      </w:r>
    </w:hyperlink>
  </w:p>
  <w:p w14:paraId="5793497D" w14:textId="77777777" w:rsidR="002A560E" w:rsidRDefault="002A560E" w:rsidP="002459E8">
    <w:pPr>
      <w:spacing w:line="276" w:lineRule="auto"/>
      <w:ind w:right="-250"/>
      <w:jc w:val="center"/>
      <w:rPr>
        <w:rFonts w:ascii="Arial" w:hAnsi="Arial" w:cs="Arial"/>
        <w:color w:val="000000" w:themeColor="text1"/>
        <w:sz w:val="20"/>
        <w:szCs w:val="20"/>
      </w:rPr>
    </w:pPr>
  </w:p>
  <w:p w14:paraId="68024DD8" w14:textId="77B43647" w:rsidR="0073126C" w:rsidRPr="002459E8" w:rsidRDefault="002459E8" w:rsidP="002459E8">
    <w:pPr>
      <w:spacing w:line="276" w:lineRule="auto"/>
      <w:ind w:right="-250"/>
      <w:jc w:val="center"/>
      <w:rPr>
        <w:rFonts w:ascii="Arial" w:hAnsi="Arial" w:cs="Arial"/>
        <w:color w:val="000000" w:themeColor="text1"/>
        <w:sz w:val="20"/>
        <w:szCs w:val="20"/>
      </w:rPr>
    </w:pPr>
    <w:r w:rsidRPr="00CC5645">
      <w:rPr>
        <w:rFonts w:ascii="Arial" w:hAnsi="Arial" w:cs="Arial"/>
        <w:color w:val="000000" w:themeColor="text1"/>
        <w:sz w:val="20"/>
        <w:szCs w:val="20"/>
      </w:rPr>
      <w:t xml:space="preserve">Page </w:t>
    </w:r>
    <w:r w:rsidRPr="00CC5645">
      <w:rPr>
        <w:rFonts w:ascii="Arial" w:hAnsi="Arial" w:cs="Arial"/>
        <w:bCs/>
        <w:color w:val="000000" w:themeColor="text1"/>
        <w:sz w:val="20"/>
        <w:szCs w:val="20"/>
      </w:rPr>
      <w:fldChar w:fldCharType="begin"/>
    </w:r>
    <w:r w:rsidRPr="00CC5645">
      <w:rPr>
        <w:rFonts w:ascii="Arial" w:hAnsi="Arial" w:cs="Arial"/>
        <w:bCs/>
        <w:color w:val="000000" w:themeColor="text1"/>
        <w:sz w:val="20"/>
        <w:szCs w:val="20"/>
      </w:rPr>
      <w:instrText xml:space="preserve"> PAGE </w:instrText>
    </w:r>
    <w:r w:rsidRPr="00CC5645">
      <w:rPr>
        <w:rFonts w:ascii="Arial" w:hAnsi="Arial" w:cs="Arial"/>
        <w:bCs/>
        <w:color w:val="000000" w:themeColor="text1"/>
        <w:sz w:val="20"/>
        <w:szCs w:val="20"/>
      </w:rPr>
      <w:fldChar w:fldCharType="separate"/>
    </w:r>
    <w:r>
      <w:rPr>
        <w:rFonts w:ascii="Arial" w:hAnsi="Arial" w:cs="Arial"/>
        <w:bCs/>
        <w:color w:val="000000" w:themeColor="text1"/>
        <w:sz w:val="20"/>
        <w:szCs w:val="20"/>
      </w:rPr>
      <w:t>2</w:t>
    </w:r>
    <w:r w:rsidRPr="00CC5645">
      <w:rPr>
        <w:rFonts w:ascii="Arial" w:hAnsi="Arial" w:cs="Arial"/>
        <w:bCs/>
        <w:color w:val="000000" w:themeColor="text1"/>
        <w:sz w:val="20"/>
        <w:szCs w:val="20"/>
      </w:rPr>
      <w:fldChar w:fldCharType="end"/>
    </w:r>
    <w:r w:rsidRPr="00CC5645">
      <w:rPr>
        <w:rFonts w:ascii="Arial" w:hAnsi="Arial" w:cs="Arial"/>
        <w:color w:val="000000" w:themeColor="text1"/>
        <w:sz w:val="20"/>
        <w:szCs w:val="20"/>
      </w:rPr>
      <w:t xml:space="preserve"> of </w:t>
    </w:r>
    <w:r w:rsidRPr="00CC5645">
      <w:rPr>
        <w:rFonts w:ascii="Arial" w:hAnsi="Arial" w:cs="Arial"/>
        <w:bCs/>
        <w:color w:val="000000" w:themeColor="text1"/>
        <w:sz w:val="20"/>
        <w:szCs w:val="20"/>
      </w:rPr>
      <w:fldChar w:fldCharType="begin"/>
    </w:r>
    <w:r w:rsidRPr="00CC5645">
      <w:rPr>
        <w:rFonts w:ascii="Arial" w:hAnsi="Arial" w:cs="Arial"/>
        <w:bCs/>
        <w:color w:val="000000" w:themeColor="text1"/>
        <w:sz w:val="20"/>
        <w:szCs w:val="20"/>
      </w:rPr>
      <w:instrText xml:space="preserve"> NUMPAGES  </w:instrText>
    </w:r>
    <w:r w:rsidRPr="00CC5645">
      <w:rPr>
        <w:rFonts w:ascii="Arial" w:hAnsi="Arial" w:cs="Arial"/>
        <w:bCs/>
        <w:color w:val="000000" w:themeColor="text1"/>
        <w:sz w:val="20"/>
        <w:szCs w:val="20"/>
      </w:rPr>
      <w:fldChar w:fldCharType="separate"/>
    </w:r>
    <w:r>
      <w:rPr>
        <w:rFonts w:ascii="Arial" w:hAnsi="Arial" w:cs="Arial"/>
        <w:bCs/>
        <w:color w:val="000000" w:themeColor="text1"/>
        <w:sz w:val="20"/>
        <w:szCs w:val="20"/>
      </w:rPr>
      <w:t>2</w:t>
    </w:r>
    <w:r w:rsidRPr="00CC5645">
      <w:rPr>
        <w:rFonts w:ascii="Arial" w:hAnsi="Arial" w:cs="Arial"/>
        <w:bCs/>
        <w:color w:val="000000" w:themeColor="tex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4250" w14:textId="2870D137" w:rsidR="002A560E" w:rsidRDefault="002A560E" w:rsidP="002A560E">
    <w:pPr>
      <w:jc w:val="center"/>
      <w:rPr>
        <w:rFonts w:ascii="Arial" w:hAnsi="Arial" w:cs="Arial"/>
        <w:sz w:val="20"/>
        <w:szCs w:val="20"/>
      </w:rPr>
    </w:pPr>
    <w:r w:rsidRPr="002A560E">
      <w:rPr>
        <w:rFonts w:ascii="Arial" w:hAnsi="Arial" w:cs="Arial"/>
        <w:color w:val="333333"/>
        <w:sz w:val="20"/>
        <w:szCs w:val="20"/>
        <w:shd w:val="clear" w:color="auto" w:fill="FFFFFF"/>
      </w:rPr>
      <w:t xml:space="preserve">Extrait du </w:t>
    </w:r>
    <w:proofErr w:type="spellStart"/>
    <w:r w:rsidRPr="002A560E">
      <w:rPr>
        <w:rFonts w:ascii="Arial" w:hAnsi="Arial" w:cs="Arial"/>
        <w:color w:val="333333"/>
        <w:sz w:val="20"/>
        <w:szCs w:val="20"/>
        <w:shd w:val="clear" w:color="auto" w:fill="FFFFFF"/>
      </w:rPr>
      <w:t>manuel</w:t>
    </w:r>
    <w:proofErr w:type="spellEnd"/>
    <w:r w:rsidRPr="002A560E">
      <w:rPr>
        <w:rFonts w:ascii="Arial" w:hAnsi="Arial" w:cs="Arial"/>
        <w:color w:val="333333"/>
        <w:sz w:val="20"/>
        <w:szCs w:val="20"/>
        <w:shd w:val="clear" w:color="auto" w:fill="FFFFFF"/>
      </w:rPr>
      <w:t xml:space="preserve"> de GISF,</w:t>
    </w:r>
    <w:r w:rsidRPr="002A560E">
      <w:rPr>
        <w:rFonts w:ascii="Arial" w:hAnsi="Arial" w:cs="Arial"/>
        <w:i/>
        <w:iCs/>
        <w:color w:val="333333"/>
        <w:sz w:val="20"/>
        <w:szCs w:val="20"/>
        <w:shd w:val="clear" w:color="auto" w:fill="FFFFFF"/>
      </w:rPr>
      <w:t xml:space="preserve"> </w:t>
    </w:r>
    <w:proofErr w:type="spellStart"/>
    <w:r w:rsidRPr="002A560E">
      <w:rPr>
        <w:rFonts w:ascii="Arial" w:hAnsi="Arial" w:cs="Arial"/>
        <w:i/>
        <w:iCs/>
        <w:color w:val="333333"/>
        <w:sz w:val="20"/>
        <w:szCs w:val="20"/>
        <w:shd w:val="clear" w:color="auto" w:fill="FFFFFF"/>
      </w:rPr>
      <w:t>Partenariats</w:t>
    </w:r>
    <w:proofErr w:type="spellEnd"/>
    <w:r w:rsidRPr="002A560E">
      <w:rPr>
        <w:rFonts w:ascii="Arial" w:hAnsi="Arial" w:cs="Arial"/>
        <w:i/>
        <w:iCs/>
        <w:color w:val="333333"/>
        <w:sz w:val="20"/>
        <w:szCs w:val="20"/>
        <w:shd w:val="clear" w:color="auto" w:fill="FFFFFF"/>
      </w:rPr>
      <w:t xml:space="preserve"> et gestion du </w:t>
    </w:r>
    <w:proofErr w:type="spellStart"/>
    <w:r w:rsidRPr="002A560E">
      <w:rPr>
        <w:rFonts w:ascii="Arial" w:hAnsi="Arial" w:cs="Arial"/>
        <w:i/>
        <w:iCs/>
        <w:color w:val="333333"/>
        <w:sz w:val="20"/>
        <w:szCs w:val="20"/>
        <w:shd w:val="clear" w:color="auto" w:fill="FFFFFF"/>
      </w:rPr>
      <w:t>risque</w:t>
    </w:r>
    <w:proofErr w:type="spellEnd"/>
    <w:r w:rsidRPr="002A560E">
      <w:rPr>
        <w:rFonts w:ascii="Arial" w:hAnsi="Arial" w:cs="Arial"/>
        <w:i/>
        <w:iCs/>
        <w:color w:val="333333"/>
        <w:sz w:val="20"/>
        <w:szCs w:val="20"/>
        <w:shd w:val="clear" w:color="auto" w:fill="FFFFFF"/>
      </w:rPr>
      <w:t xml:space="preserve"> </w:t>
    </w:r>
    <w:proofErr w:type="spellStart"/>
    <w:r w:rsidRPr="002A560E">
      <w:rPr>
        <w:rFonts w:ascii="Arial" w:hAnsi="Arial" w:cs="Arial"/>
        <w:i/>
        <w:iCs/>
        <w:color w:val="333333"/>
        <w:sz w:val="20"/>
        <w:szCs w:val="20"/>
        <w:shd w:val="clear" w:color="auto" w:fill="FFFFFF"/>
      </w:rPr>
      <w:t>sécurité</w:t>
    </w:r>
    <w:proofErr w:type="spellEnd"/>
    <w:r w:rsidRPr="002A560E">
      <w:rPr>
        <w:rFonts w:ascii="Arial" w:hAnsi="Arial" w:cs="Arial"/>
        <w:color w:val="333333"/>
        <w:sz w:val="20"/>
        <w:szCs w:val="20"/>
        <w:shd w:val="clear" w:color="auto" w:fill="FFFFFF"/>
      </w:rPr>
      <w:t>, disponible sur </w:t>
    </w:r>
    <w:hyperlink r:id="rId1" w:tgtFrame="_blank" w:history="1">
      <w:r w:rsidRPr="002A560E">
        <w:rPr>
          <w:rStyle w:val="Hyperlin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https://gisf.ngo/</w:t>
      </w:r>
    </w:hyperlink>
  </w:p>
  <w:p w14:paraId="0B16F40A" w14:textId="77777777" w:rsidR="002A560E" w:rsidRPr="002A560E" w:rsidRDefault="002A560E" w:rsidP="002A560E">
    <w:pPr>
      <w:jc w:val="center"/>
      <w:rPr>
        <w:rFonts w:ascii="Arial" w:hAnsi="Arial" w:cs="Arial"/>
        <w:sz w:val="20"/>
        <w:szCs w:val="20"/>
      </w:rPr>
    </w:pPr>
  </w:p>
  <w:p w14:paraId="2CB23D72" w14:textId="32288139" w:rsidR="002459E8" w:rsidRPr="002459E8" w:rsidRDefault="002459E8" w:rsidP="002459E8">
    <w:pPr>
      <w:spacing w:line="276" w:lineRule="auto"/>
      <w:ind w:right="-250"/>
      <w:jc w:val="center"/>
      <w:rPr>
        <w:rFonts w:ascii="Arial" w:hAnsi="Arial" w:cs="Arial"/>
        <w:color w:val="000000" w:themeColor="text1"/>
        <w:sz w:val="20"/>
        <w:szCs w:val="20"/>
      </w:rPr>
    </w:pPr>
    <w:r w:rsidRPr="00CC5645">
      <w:rPr>
        <w:rFonts w:ascii="Arial" w:hAnsi="Arial" w:cs="Arial"/>
        <w:color w:val="000000" w:themeColor="text1"/>
        <w:sz w:val="20"/>
        <w:szCs w:val="20"/>
      </w:rPr>
      <w:t xml:space="preserve">Page </w:t>
    </w:r>
    <w:r w:rsidRPr="00CC5645">
      <w:rPr>
        <w:rFonts w:ascii="Arial" w:hAnsi="Arial" w:cs="Arial"/>
        <w:bCs/>
        <w:color w:val="000000" w:themeColor="text1"/>
        <w:sz w:val="20"/>
        <w:szCs w:val="20"/>
      </w:rPr>
      <w:fldChar w:fldCharType="begin"/>
    </w:r>
    <w:r w:rsidRPr="00CC5645">
      <w:rPr>
        <w:rFonts w:ascii="Arial" w:hAnsi="Arial" w:cs="Arial"/>
        <w:bCs/>
        <w:color w:val="000000" w:themeColor="text1"/>
        <w:sz w:val="20"/>
        <w:szCs w:val="20"/>
      </w:rPr>
      <w:instrText xml:space="preserve"> PAGE </w:instrText>
    </w:r>
    <w:r w:rsidRPr="00CC5645">
      <w:rPr>
        <w:rFonts w:ascii="Arial" w:hAnsi="Arial" w:cs="Arial"/>
        <w:bCs/>
        <w:color w:val="000000" w:themeColor="text1"/>
        <w:sz w:val="20"/>
        <w:szCs w:val="20"/>
      </w:rPr>
      <w:fldChar w:fldCharType="separate"/>
    </w:r>
    <w:r>
      <w:rPr>
        <w:rFonts w:ascii="Arial" w:hAnsi="Arial" w:cs="Arial"/>
        <w:bCs/>
        <w:color w:val="000000" w:themeColor="text1"/>
        <w:sz w:val="20"/>
        <w:szCs w:val="20"/>
      </w:rPr>
      <w:t>2</w:t>
    </w:r>
    <w:r w:rsidRPr="00CC5645">
      <w:rPr>
        <w:rFonts w:ascii="Arial" w:hAnsi="Arial" w:cs="Arial"/>
        <w:bCs/>
        <w:color w:val="000000" w:themeColor="text1"/>
        <w:sz w:val="20"/>
        <w:szCs w:val="20"/>
      </w:rPr>
      <w:fldChar w:fldCharType="end"/>
    </w:r>
    <w:r w:rsidRPr="00CC5645">
      <w:rPr>
        <w:rFonts w:ascii="Arial" w:hAnsi="Arial" w:cs="Arial"/>
        <w:color w:val="000000" w:themeColor="text1"/>
        <w:sz w:val="20"/>
        <w:szCs w:val="20"/>
      </w:rPr>
      <w:t xml:space="preserve"> of </w:t>
    </w:r>
    <w:r w:rsidRPr="00CC5645">
      <w:rPr>
        <w:rFonts w:ascii="Arial" w:hAnsi="Arial" w:cs="Arial"/>
        <w:bCs/>
        <w:color w:val="000000" w:themeColor="text1"/>
        <w:sz w:val="20"/>
        <w:szCs w:val="20"/>
      </w:rPr>
      <w:fldChar w:fldCharType="begin"/>
    </w:r>
    <w:r w:rsidRPr="00CC5645">
      <w:rPr>
        <w:rFonts w:ascii="Arial" w:hAnsi="Arial" w:cs="Arial"/>
        <w:bCs/>
        <w:color w:val="000000" w:themeColor="text1"/>
        <w:sz w:val="20"/>
        <w:szCs w:val="20"/>
      </w:rPr>
      <w:instrText xml:space="preserve"> NUMPAGES  </w:instrText>
    </w:r>
    <w:r w:rsidRPr="00CC5645">
      <w:rPr>
        <w:rFonts w:ascii="Arial" w:hAnsi="Arial" w:cs="Arial"/>
        <w:bCs/>
        <w:color w:val="000000" w:themeColor="text1"/>
        <w:sz w:val="20"/>
        <w:szCs w:val="20"/>
      </w:rPr>
      <w:fldChar w:fldCharType="separate"/>
    </w:r>
    <w:r>
      <w:rPr>
        <w:rFonts w:ascii="Arial" w:hAnsi="Arial" w:cs="Arial"/>
        <w:bCs/>
        <w:color w:val="000000" w:themeColor="text1"/>
        <w:sz w:val="20"/>
        <w:szCs w:val="20"/>
      </w:rPr>
      <w:t>2</w:t>
    </w:r>
    <w:r w:rsidRPr="00CC5645">
      <w:rPr>
        <w:rFonts w:ascii="Arial" w:hAnsi="Arial" w:cs="Arial"/>
        <w:bCs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A949" w14:textId="77777777" w:rsidR="0035404D" w:rsidRDefault="0035404D" w:rsidP="0073126C">
      <w:r>
        <w:separator/>
      </w:r>
    </w:p>
  </w:footnote>
  <w:footnote w:type="continuationSeparator" w:id="0">
    <w:p w14:paraId="2D42D672" w14:textId="77777777" w:rsidR="0035404D" w:rsidRDefault="0035404D" w:rsidP="0073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CF60" w14:textId="00523005" w:rsidR="0073126C" w:rsidRPr="007A51CF" w:rsidRDefault="0073126C" w:rsidP="0073126C">
    <w:pPr>
      <w:pStyle w:val="EISF28headregturq"/>
      <w:rPr>
        <w:color w:val="E41F28"/>
        <w:sz w:val="48"/>
        <w:szCs w:val="48"/>
      </w:rPr>
    </w:pPr>
    <w:r w:rsidRPr="007A51CF">
      <w:rPr>
        <w:color w:val="E41F28"/>
        <w:sz w:val="48"/>
        <w:szCs w:val="48"/>
      </w:rPr>
      <w:drawing>
        <wp:anchor distT="0" distB="0" distL="114300" distR="114300" simplePos="0" relativeHeight="251661312" behindDoc="0" locked="0" layoutInCell="1" allowOverlap="1" wp14:anchorId="78E3E70A" wp14:editId="5A2354F4">
          <wp:simplePos x="0" y="0"/>
          <wp:positionH relativeFrom="column">
            <wp:posOffset>0</wp:posOffset>
          </wp:positionH>
          <wp:positionV relativeFrom="paragraph">
            <wp:posOffset>84455</wp:posOffset>
          </wp:positionV>
          <wp:extent cx="1144800" cy="1144800"/>
          <wp:effectExtent l="0" t="0" r="0" b="0"/>
          <wp:wrapNone/>
          <wp:docPr id="1" name="Picture 1" descr="A red heart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red heart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10EB">
      <w:rPr>
        <w:color w:val="E41F28"/>
        <w:sz w:val="48"/>
        <w:szCs w:val="48"/>
      </w:rPr>
      <w:t>Outil</w:t>
    </w:r>
    <w:r w:rsidRPr="007A51CF">
      <w:rPr>
        <w:rStyle w:val="s1"/>
        <w:rFonts w:ascii="Arial" w:hAnsi="Arial"/>
        <w:color w:val="E41F28"/>
        <w:sz w:val="48"/>
        <w:szCs w:val="48"/>
      </w:rPr>
      <w:t xml:space="preserve"> </w:t>
    </w:r>
    <w:r>
      <w:rPr>
        <w:rStyle w:val="s1"/>
        <w:rFonts w:ascii="Arial" w:hAnsi="Arial"/>
        <w:color w:val="E41F28"/>
        <w:sz w:val="48"/>
        <w:szCs w:val="48"/>
      </w:rPr>
      <w:t>2</w:t>
    </w:r>
  </w:p>
  <w:p w14:paraId="40D149DD" w14:textId="3F62EF18" w:rsidR="0073126C" w:rsidRPr="007A51CF" w:rsidRDefault="002A10EB" w:rsidP="002A10EB">
    <w:pPr>
      <w:pStyle w:val="EISF28headboldturq"/>
      <w:rPr>
        <w:color w:val="E41F28"/>
        <w:sz w:val="48"/>
        <w:szCs w:val="48"/>
      </w:rPr>
    </w:pPr>
    <w:r>
      <w:rPr>
        <w:color w:val="E41F28"/>
        <w:sz w:val="48"/>
        <w:szCs w:val="48"/>
      </w:rPr>
      <w:t>Attitude</w:t>
    </w:r>
    <w:r w:rsidRPr="002A10EB">
      <w:rPr>
        <w:color w:val="E41F28"/>
        <w:sz w:val="48"/>
        <w:szCs w:val="48"/>
      </w:rPr>
      <w:t xml:space="preserve"> face au </w:t>
    </w:r>
    <w:proofErr w:type="spellStart"/>
    <w:r w:rsidRPr="002A10EB">
      <w:rPr>
        <w:color w:val="E41F28"/>
        <w:sz w:val="48"/>
        <w:szCs w:val="48"/>
      </w:rPr>
      <w:t>risque</w:t>
    </w:r>
    <w:proofErr w:type="spellEnd"/>
    <w:r w:rsidRPr="002A10EB">
      <w:rPr>
        <w:color w:val="E41F28"/>
        <w:sz w:val="48"/>
        <w:szCs w:val="48"/>
      </w:rPr>
      <w:t xml:space="preserve"> au sein</w:t>
    </w:r>
    <w:r>
      <w:rPr>
        <w:color w:val="E41F28"/>
        <w:sz w:val="48"/>
        <w:szCs w:val="48"/>
      </w:rPr>
      <w:t xml:space="preserve"> </w:t>
    </w:r>
    <w:r w:rsidRPr="002A10EB">
      <w:rPr>
        <w:color w:val="E41F28"/>
        <w:sz w:val="48"/>
        <w:szCs w:val="48"/>
      </w:rPr>
      <w:t xml:space="preserve">du </w:t>
    </w:r>
    <w:proofErr w:type="spellStart"/>
    <w:r w:rsidRPr="002A10EB">
      <w:rPr>
        <w:color w:val="E41F28"/>
        <w:sz w:val="48"/>
        <w:szCs w:val="48"/>
      </w:rPr>
      <w:t>partenariat</w:t>
    </w:r>
    <w:proofErr w:type="spellEnd"/>
  </w:p>
  <w:p w14:paraId="380B8BD0" w14:textId="77777777" w:rsidR="0073126C" w:rsidRPr="001A65A4" w:rsidRDefault="0073126C" w:rsidP="0073126C">
    <w:pPr>
      <w:pStyle w:val="Header"/>
      <w:rPr>
        <w:rFonts w:ascii="Arial" w:hAnsi="Arial" w:cs="Arial"/>
      </w:rPr>
    </w:pPr>
  </w:p>
  <w:p w14:paraId="38253E4C" w14:textId="2DFF6CF3" w:rsidR="0073126C" w:rsidRPr="0073126C" w:rsidRDefault="0073126C" w:rsidP="0073126C">
    <w:pPr>
      <w:pStyle w:val="EISF28headboldturq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078D4"/>
    <w:multiLevelType w:val="multilevel"/>
    <w:tmpl w:val="002CF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28496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5E"/>
    <w:rsid w:val="00043B32"/>
    <w:rsid w:val="00053D5E"/>
    <w:rsid w:val="000717D8"/>
    <w:rsid w:val="000B6D7F"/>
    <w:rsid w:val="0016635B"/>
    <w:rsid w:val="002459E8"/>
    <w:rsid w:val="002A10EB"/>
    <w:rsid w:val="002A560E"/>
    <w:rsid w:val="0035404D"/>
    <w:rsid w:val="00357E4E"/>
    <w:rsid w:val="003661C2"/>
    <w:rsid w:val="003A3BDA"/>
    <w:rsid w:val="003C5835"/>
    <w:rsid w:val="00454476"/>
    <w:rsid w:val="004E65CD"/>
    <w:rsid w:val="00516734"/>
    <w:rsid w:val="005F2ADB"/>
    <w:rsid w:val="006A4B64"/>
    <w:rsid w:val="007043F0"/>
    <w:rsid w:val="0073126C"/>
    <w:rsid w:val="00735C92"/>
    <w:rsid w:val="00787E5F"/>
    <w:rsid w:val="008A7410"/>
    <w:rsid w:val="00925109"/>
    <w:rsid w:val="009503D3"/>
    <w:rsid w:val="00A424D7"/>
    <w:rsid w:val="00AA5B9C"/>
    <w:rsid w:val="00B93BAF"/>
    <w:rsid w:val="00BD27E1"/>
    <w:rsid w:val="00BF40A1"/>
    <w:rsid w:val="00C614E5"/>
    <w:rsid w:val="00CA7B6C"/>
    <w:rsid w:val="00D34840"/>
    <w:rsid w:val="00F1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A51E"/>
  <w15:chartTrackingRefBased/>
  <w15:docId w15:val="{4F8E50B4-49DD-224D-A734-A3E5B88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D5E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53D5E"/>
    <w:pPr>
      <w:numPr>
        <w:ilvl w:val="1"/>
        <w:numId w:val="1"/>
      </w:numPr>
      <w:outlineLvl w:val="1"/>
    </w:pPr>
    <w:rPr>
      <w:rFonts w:ascii="Gill Sans MT" w:hAnsi="Gill Sans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3D5E"/>
    <w:rPr>
      <w:rFonts w:ascii="Gill Sans MT" w:eastAsia="Times New Roman" w:hAnsi="Gill Sans MT" w:cs="Times New Roman"/>
      <w:b/>
      <w:bCs/>
      <w:lang w:eastAsia="en-GB"/>
    </w:rPr>
  </w:style>
  <w:style w:type="table" w:styleId="TableGrid">
    <w:name w:val="Table Grid"/>
    <w:basedOn w:val="TableNormal"/>
    <w:uiPriority w:val="39"/>
    <w:rsid w:val="00053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26C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31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26C"/>
    <w:rPr>
      <w:rFonts w:ascii="Times New Roman" w:eastAsia="Times New Roman" w:hAnsi="Times New Roman" w:cs="Times New Roman"/>
      <w:lang w:eastAsia="en-GB"/>
    </w:rPr>
  </w:style>
  <w:style w:type="character" w:customStyle="1" w:styleId="s1">
    <w:name w:val="s1"/>
    <w:rsid w:val="0073126C"/>
    <w:rPr>
      <w:rFonts w:ascii="VAG Rounded Std" w:hAnsi="VAG Rounded Std" w:hint="default"/>
      <w:spacing w:val="3"/>
      <w:sz w:val="36"/>
      <w:szCs w:val="36"/>
    </w:rPr>
  </w:style>
  <w:style w:type="paragraph" w:customStyle="1" w:styleId="EISF28headregturq">
    <w:name w:val="EISF 28 head reg turq"/>
    <w:basedOn w:val="Normal"/>
    <w:qFormat/>
    <w:rsid w:val="0073126C"/>
    <w:pPr>
      <w:spacing w:before="147" w:after="147" w:line="330" w:lineRule="atLeast"/>
      <w:ind w:left="2520"/>
    </w:pPr>
    <w:rPr>
      <w:rFonts w:ascii="Arial" w:eastAsia="Calibri" w:hAnsi="Arial" w:cs="Arial"/>
      <w:noProof/>
      <w:color w:val="4472C4" w:themeColor="accent1"/>
      <w:spacing w:val="3"/>
      <w:sz w:val="56"/>
      <w:szCs w:val="56"/>
    </w:rPr>
  </w:style>
  <w:style w:type="paragraph" w:customStyle="1" w:styleId="EISF28headboldturq">
    <w:name w:val="EISF 28 head bold turq"/>
    <w:basedOn w:val="Normal"/>
    <w:qFormat/>
    <w:rsid w:val="0073126C"/>
    <w:pPr>
      <w:spacing w:before="147" w:after="147" w:line="330" w:lineRule="atLeast"/>
      <w:ind w:left="2520"/>
    </w:pPr>
    <w:rPr>
      <w:rFonts w:ascii="Arial" w:eastAsia="Calibri" w:hAnsi="Arial" w:cs="Arial"/>
      <w:b/>
      <w:bCs/>
      <w:color w:val="4472C4" w:themeColor="accent1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31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isf.ngo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gisf.ng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Jancke</dc:creator>
  <cp:keywords/>
  <dc:description/>
  <cp:lastModifiedBy>Emily Daste</cp:lastModifiedBy>
  <cp:revision>2</cp:revision>
  <dcterms:created xsi:type="dcterms:W3CDTF">2022-05-23T10:27:00Z</dcterms:created>
  <dcterms:modified xsi:type="dcterms:W3CDTF">2022-05-23T10:27:00Z</dcterms:modified>
</cp:coreProperties>
</file>